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附件一：</w:t>
      </w:r>
    </w:p>
    <w:p>
      <w:pPr>
        <w:spacing w:line="58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阿米巴经营模式理念与实践培训班报名申请表</w:t>
      </w:r>
    </w:p>
    <w:p>
      <w:pPr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ind w:firstLine="360" w:firstLineChars="150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企业名称（盖章）：                          所属县（市）区：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  <w:t>姓  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  <w:t>职  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  <w:t>性  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  <w:t>文化程度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  <w:t>手  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  <w:t>单位电话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  <w:t>是否住宿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  <w:t>所在企业上年销售（万元）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  <w:t>所在企业员工人数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  <w:t>企业网址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3"/>
                <w:szCs w:val="23"/>
              </w:rPr>
              <w:t>对本次课程建议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Cs/>
          <w:color w:val="000000"/>
          <w:sz w:val="23"/>
          <w:szCs w:val="23"/>
        </w:rPr>
      </w:pPr>
    </w:p>
    <w:p>
      <w:pPr>
        <w:jc w:val="left"/>
        <w:rPr>
          <w:rFonts w:hint="eastAsia" w:ascii="宋体" w:hAnsi="宋体" w:eastAsia="宋体" w:cs="宋体"/>
          <w:bCs/>
          <w:color w:val="000000"/>
          <w:sz w:val="23"/>
          <w:szCs w:val="23"/>
        </w:rPr>
      </w:pPr>
      <w:r>
        <w:rPr>
          <w:rFonts w:hint="eastAsia" w:ascii="宋体" w:hAnsi="宋体" w:eastAsia="宋体" w:cs="宋体"/>
          <w:bCs/>
          <w:color w:val="000000"/>
          <w:sz w:val="23"/>
          <w:szCs w:val="23"/>
        </w:rPr>
        <w:t>备注：1、报名参加培训的学员必须全程参加培训整个过程，并配合做好培训测评。</w:t>
      </w:r>
    </w:p>
    <w:p>
      <w:pPr>
        <w:ind w:left="1014" w:hanging="1014" w:hangingChars="441"/>
        <w:jc w:val="left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bCs/>
          <w:color w:val="000000"/>
          <w:sz w:val="23"/>
          <w:szCs w:val="23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sz w:val="23"/>
          <w:szCs w:val="23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sz w:val="23"/>
          <w:szCs w:val="23"/>
        </w:rPr>
        <w:instrText xml:space="preserve"> HYPERLINK "mailto:2、请如实填写报名表，发邮件nbtjpa@126.com" </w:instrText>
      </w:r>
      <w:r>
        <w:rPr>
          <w:rFonts w:hint="eastAsia" w:ascii="宋体" w:hAnsi="宋体" w:eastAsia="宋体" w:cs="宋体"/>
          <w:bCs/>
          <w:color w:val="000000"/>
          <w:sz w:val="23"/>
          <w:szCs w:val="23"/>
        </w:rPr>
        <w:fldChar w:fldCharType="separate"/>
      </w:r>
      <w:r>
        <w:rPr>
          <w:rStyle w:val="9"/>
          <w:rFonts w:hint="eastAsia" w:ascii="宋体" w:hAnsi="宋体" w:eastAsia="宋体" w:cs="宋体"/>
          <w:bCs/>
          <w:sz w:val="23"/>
          <w:szCs w:val="23"/>
        </w:rPr>
        <w:t>2、</w:t>
      </w:r>
      <w:r>
        <w:rPr>
          <w:rStyle w:val="9"/>
          <w:rFonts w:hint="eastAsia" w:ascii="宋体" w:hAnsi="宋体" w:eastAsia="宋体" w:cs="宋体"/>
          <w:sz w:val="23"/>
          <w:szCs w:val="23"/>
        </w:rPr>
        <w:t>请如实填写报名表，发邮件</w:t>
      </w:r>
      <w:r>
        <w:rPr>
          <w:rStyle w:val="9"/>
          <w:rFonts w:hint="eastAsia" w:ascii="宋体" w:hAnsi="宋体" w:eastAsia="宋体" w:cs="宋体"/>
          <w:bCs/>
          <w:sz w:val="23"/>
          <w:szCs w:val="23"/>
          <w:shd w:val="clear" w:color="auto" w:fill="FFFFFF"/>
          <w:lang w:val="en-US" w:eastAsia="zh-CN"/>
        </w:rPr>
        <w:t>nbtjpa@126.com</w:t>
      </w:r>
      <w:r>
        <w:rPr>
          <w:rFonts w:hint="eastAsia" w:ascii="宋体" w:hAnsi="宋体" w:eastAsia="宋体" w:cs="宋体"/>
          <w:bCs/>
          <w:color w:val="000000"/>
          <w:sz w:val="23"/>
          <w:szCs w:val="23"/>
        </w:rPr>
        <w:fldChar w:fldCharType="end"/>
      </w:r>
      <w:r>
        <w:rPr>
          <w:rFonts w:hint="eastAsia" w:ascii="宋体" w:hAnsi="宋体" w:eastAsia="宋体" w:cs="宋体"/>
          <w:bCs/>
          <w:sz w:val="23"/>
          <w:szCs w:val="23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3"/>
          <w:szCs w:val="23"/>
        </w:rPr>
        <w:t>。</w:t>
      </w:r>
    </w:p>
    <w:p>
      <w:pPr>
        <w:ind w:firstLine="674" w:firstLineChars="293"/>
        <w:jc w:val="left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z w:val="23"/>
          <w:szCs w:val="23"/>
        </w:rPr>
        <w:t>3、参加学员统一安排标间住宿，若需单间，差额部分自理 。</w:t>
      </w:r>
    </w:p>
    <w:p>
      <w:pPr>
        <w:jc w:val="left"/>
        <w:rPr>
          <w:rFonts w:hint="eastAsia" w:ascii="宋体" w:hAnsi="宋体" w:eastAsia="宋体" w:cs="宋体"/>
          <w:bCs/>
          <w:color w:val="000000"/>
          <w:sz w:val="23"/>
          <w:szCs w:val="23"/>
        </w:rPr>
      </w:pPr>
      <w:r>
        <w:rPr>
          <w:rFonts w:hint="eastAsia" w:ascii="宋体" w:hAnsi="宋体" w:eastAsia="宋体" w:cs="宋体"/>
          <w:bCs/>
          <w:color w:val="000000"/>
          <w:sz w:val="23"/>
          <w:szCs w:val="23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  <w:sz w:val="23"/>
          <w:szCs w:val="23"/>
        </w:rPr>
        <w:t>4、培训学员企业暂交保证金账号：81011101302185882；开户银行：宁波鄞州农</w:t>
      </w:r>
      <w:r>
        <w:rPr>
          <w:rFonts w:hint="eastAsia" w:ascii="宋体" w:hAnsi="宋体" w:eastAsia="宋体" w:cs="宋体"/>
          <w:bCs/>
          <w:color w:val="000000"/>
          <w:sz w:val="23"/>
          <w:szCs w:val="23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000000"/>
          <w:sz w:val="23"/>
          <w:szCs w:val="23"/>
        </w:rPr>
        <w:t>村合作银行；户名：宁波市鄞州企业管理咨询有限公司</w:t>
      </w:r>
    </w:p>
    <w:p>
      <w:pPr>
        <w:ind w:firstLine="690" w:firstLineChars="300"/>
        <w:jc w:val="left"/>
        <w:rPr>
          <w:rFonts w:hint="eastAsia" w:ascii="宋体" w:hAnsi="宋体" w:eastAsia="宋体" w:cs="宋体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z w:val="23"/>
          <w:szCs w:val="23"/>
        </w:rPr>
        <w:t>联系人：</w:t>
      </w: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>周丽萍  13806665910</w:t>
      </w:r>
    </w:p>
    <w:p>
      <w:pPr>
        <w:numPr>
          <w:ilvl w:val="0"/>
          <w:numId w:val="1"/>
        </w:numPr>
        <w:ind w:firstLine="690" w:firstLineChars="300"/>
        <w:jc w:val="left"/>
        <w:rPr>
          <w:rFonts w:hint="eastAsia" w:ascii="宋体" w:hAnsi="宋体" w:eastAsia="宋体" w:cs="宋体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>报名表必须加盖企业公章。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3"/>
          <w:szCs w:val="23"/>
          <w:lang w:val="en-US" w:eastAsia="zh-CN"/>
        </w:rPr>
      </w:pPr>
    </w:p>
    <w:p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>
      <w:pPr>
        <w:spacing w:line="52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《阿米巴经营模式理念与实践培训班》课程简介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3"/>
        <w:spacing w:line="520" w:lineRule="exact"/>
        <w:ind w:firstLine="56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理论授课和阿米巴经营模式“优秀供应商”交流，以促进宁波企业高管对“阿米巴”的理解和实际运用。从追求企业如何获取高利润的本质出发，帮助学员正确理解阿米巴经营，学会一套系统解决企业经营实际问题的思路和方法。</w:t>
      </w:r>
    </w:p>
    <w:p>
      <w:pPr>
        <w:pStyle w:val="3"/>
        <w:spacing w:line="520" w:lineRule="exact"/>
        <w:ind w:firstLine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2"/>
        </w:num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课程纲要：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第一部分  阿米巴经营模式概述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474" w:bottom="1814" w:left="1588" w:header="851" w:footer="1020" w:gutter="0"/>
          <w:cols w:space="720" w:num="1"/>
          <w:titlePg/>
          <w:docGrid w:linePitch="312" w:charSpace="0"/>
        </w:sect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1.1稻盛和夫的经营特色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1.2京瓷发展的原动力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1.3京瓷经营管理体系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1.4阿米巴模式概述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1.5日航重建案例解析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  <w:sectPr>
          <w:type w:val="continuous"/>
          <w:pgSz w:w="11906" w:h="16838"/>
          <w:pgMar w:top="2098" w:right="1474" w:bottom="1814" w:left="1588" w:header="851" w:footer="992" w:gutter="0"/>
          <w:cols w:space="425" w:num="2"/>
          <w:docGrid w:linePitch="312" w:charSpace="0"/>
        </w:sect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第二部分  阿米巴经营模式的本土化实践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  <w:sectPr>
          <w:type w:val="continuous"/>
          <w:pgSz w:w="11906" w:h="16838"/>
          <w:pgMar w:top="2098" w:right="1474" w:bottom="1814" w:left="1588" w:header="851" w:footer="992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2.1海尔人单合一模式概述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2.2JMT模式的特征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2.3JMT模式的经营目的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2.4JMT模式与成功方程式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2.5JMT模式六大模块一览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  <w:sectPr>
          <w:type w:val="continuous"/>
          <w:pgSz w:w="11906" w:h="16838"/>
          <w:pgMar w:top="2098" w:right="1474" w:bottom="1814" w:left="1588" w:header="851" w:footer="992" w:gutter="0"/>
          <w:cols w:space="425" w:num="2"/>
          <w:docGrid w:linePitch="312" w:charSpace="0"/>
        </w:sect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第三部分  JMT模式的哲学体系建设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  <w:sectPr>
          <w:type w:val="continuous"/>
          <w:pgSz w:w="11906" w:h="16838"/>
          <w:pgMar w:top="2098" w:right="1474" w:bottom="1814" w:left="1588" w:header="851" w:footer="992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3.1京瓷哲学体系的特点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3.2海尔管理理念的特点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3.3经营哲学对JMT模式构建的重要意义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3.4如何编制哲学手册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3.5如何搭建哲学学习与实践平台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3.6如何建设哲学评价体系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3.7实践案例分享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  <w:sectPr>
          <w:type w:val="continuous"/>
          <w:pgSz w:w="11906" w:h="16838"/>
          <w:pgMar w:top="2098" w:right="1474" w:bottom="1814" w:left="1588" w:header="851" w:footer="992" w:gutter="0"/>
          <w:cols w:space="425" w:num="2"/>
          <w:docGrid w:linePitch="312" w:charSpace="0"/>
        </w:sect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第四部分  JMT模式的组织划分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  <w:sectPr>
          <w:type w:val="continuous"/>
          <w:pgSz w:w="11906" w:h="16838"/>
          <w:pgMar w:top="2098" w:right="1474" w:bottom="1814" w:left="1588" w:header="851" w:footer="992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4.1京瓷组织体系介绍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4.2海尔组织体系演变介绍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4.3JMT组织概述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4.4组织细分的好处与问题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4.5JMT组织划分的原则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4.6组织划分现场演练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4.7实践案例分享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4.8JMT负责人的使命与职责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  <w:sectPr>
          <w:type w:val="continuous"/>
          <w:pgSz w:w="11906" w:h="16838"/>
          <w:pgMar w:top="2098" w:right="1474" w:bottom="1814" w:left="1588" w:header="851" w:footer="992" w:gutter="0"/>
          <w:cols w:space="425" w:num="2"/>
          <w:docGrid w:linePitch="312" w:charSpace="0"/>
        </w:sect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第五部分  JMT模式的内部核算机制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b/>
          <w:sz w:val="24"/>
          <w:szCs w:val="24"/>
        </w:rPr>
        <w:sectPr>
          <w:type w:val="continuous"/>
          <w:pgSz w:w="11906" w:h="16838"/>
          <w:pgMar w:top="2098" w:right="1474" w:bottom="1814" w:left="1588" w:header="851" w:footer="992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5.1销售最大化、费用最小化的要义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5.2全员参与型经营的要义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5.3京瓷会计学-会计七原则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5.4核算表的要素与特征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5.5核算表设计现场演练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5.6实践案例分享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  <w:sectPr>
          <w:type w:val="continuous"/>
          <w:pgSz w:w="11906" w:h="16838"/>
          <w:pgMar w:top="2098" w:right="1474" w:bottom="1814" w:left="1588" w:header="851" w:footer="992" w:gutter="0"/>
          <w:cols w:space="425" w:num="2"/>
          <w:docGrid w:linePitch="312" w:charSpace="0"/>
        </w:sect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5.7海尔战略损益表、人单酬费表、日清标三表体系解读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第六部分  JMT模式的目标计划体系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b/>
          <w:sz w:val="24"/>
          <w:szCs w:val="24"/>
        </w:rPr>
        <w:sectPr>
          <w:type w:val="continuous"/>
          <w:pgSz w:w="11906" w:h="16838"/>
          <w:pgMar w:top="2098" w:right="1474" w:bottom="1814" w:left="1588" w:header="851" w:footer="992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6.1目标与计划的设定流程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6.2目标设定的数字化原则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6.3目标跟踪机制设计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6.4传统的预算管理与JMT的目标管理分析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6.5海尔目标管理体系解读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6.6目标设计现场演练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  <w:sectPr>
          <w:type w:val="continuous"/>
          <w:pgSz w:w="11906" w:h="16838"/>
          <w:pgMar w:top="2098" w:right="1474" w:bottom="1814" w:left="1588" w:header="851" w:footer="992" w:gutter="0"/>
          <w:cols w:space="425" w:num="2"/>
          <w:docGrid w:linePitch="312" w:charSpace="0"/>
        </w:sect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第七部分  JMT模式的经营发表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b/>
          <w:sz w:val="24"/>
          <w:szCs w:val="24"/>
        </w:rPr>
        <w:sectPr>
          <w:type w:val="continuous"/>
          <w:pgSz w:w="11906" w:h="16838"/>
          <w:pgMar w:top="2098" w:right="1474" w:bottom="1814" w:left="1588" w:header="851" w:footer="992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7.1召开经营发表会的目的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7.2如何推进经营发表会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7.3实践案例分享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  <w:sectPr>
          <w:type w:val="continuous"/>
          <w:pgSz w:w="11906" w:h="16838"/>
          <w:pgMar w:top="2098" w:right="1474" w:bottom="1814" w:left="1588" w:header="851" w:footer="992" w:gutter="0"/>
          <w:cols w:space="425" w:num="2"/>
          <w:docGrid w:linePitch="312" w:charSpace="0"/>
        </w:sect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第八部分  JMT模式的人事保障机制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b/>
          <w:sz w:val="24"/>
          <w:szCs w:val="24"/>
        </w:rPr>
        <w:sectPr>
          <w:type w:val="continuous"/>
          <w:pgSz w:w="11906" w:h="16838"/>
          <w:pgMar w:top="2098" w:right="1474" w:bottom="1814" w:left="1588" w:header="851" w:footer="992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8.1京瓷薪酬绩效体系解读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8.2海尔薪酬绩效体系解读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8.3JMT模式的薪酬绩效管理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8.4JMT模式的能力管理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8.5JMT模式的学习发展体系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8.6京瓷教育体系解读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8.7海尔人才发展体系解读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sz w:val="24"/>
          <w:szCs w:val="24"/>
        </w:rPr>
        <w:sectPr>
          <w:type w:val="continuous"/>
          <w:pgSz w:w="11906" w:h="16838"/>
          <w:pgMar w:top="2098" w:right="1474" w:bottom="1814" w:left="1588" w:header="851" w:footer="992" w:gutter="0"/>
          <w:cols w:space="425" w:num="2"/>
          <w:docGrid w:linePitch="312" w:charSpace="0"/>
        </w:sectPr>
      </w:pPr>
    </w:p>
    <w:p>
      <w:pPr>
        <w:pStyle w:val="12"/>
        <w:numPr>
          <w:ilvl w:val="0"/>
          <w:numId w:val="2"/>
        </w:numPr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课程安排</w:t>
      </w:r>
    </w:p>
    <w:tbl>
      <w:tblPr>
        <w:tblStyle w:val="10"/>
        <w:tblW w:w="10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2461"/>
        <w:gridCol w:w="51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5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培训内容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7月19日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7:30-8:30</w:t>
            </w:r>
          </w:p>
        </w:tc>
        <w:tc>
          <w:tcPr>
            <w:tcW w:w="5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办理学员报到入住手续，分发课程资料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承办方主持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8:30-9:00</w:t>
            </w:r>
          </w:p>
        </w:tc>
        <w:tc>
          <w:tcPr>
            <w:tcW w:w="5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拍集体照，开学仪式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主办方领导讲话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9:00-12:00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（茶歇10:30-10:45）</w:t>
            </w:r>
          </w:p>
        </w:tc>
        <w:tc>
          <w:tcPr>
            <w:tcW w:w="5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课程：阿米巴经营模式概述和本土化实践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主讲：姚凤鹏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12:00-13:30</w:t>
            </w:r>
          </w:p>
        </w:tc>
        <w:tc>
          <w:tcPr>
            <w:tcW w:w="5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享用午餐，午间休息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13:30-16:30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（茶歇15:00-15:15）</w:t>
            </w:r>
          </w:p>
        </w:tc>
        <w:tc>
          <w:tcPr>
            <w:tcW w:w="5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课程：JMT模式的哲学体系建设和组织划分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主讲：姚凤鹏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16:30-18:00</w:t>
            </w:r>
          </w:p>
        </w:tc>
        <w:tc>
          <w:tcPr>
            <w:tcW w:w="5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享用晚餐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7月20日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7:30-8:30</w:t>
            </w:r>
          </w:p>
        </w:tc>
        <w:tc>
          <w:tcPr>
            <w:tcW w:w="5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早餐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叫早服务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8:30-12:00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（茶歇10:00-10:15） </w:t>
            </w:r>
          </w:p>
        </w:tc>
        <w:tc>
          <w:tcPr>
            <w:tcW w:w="5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JMT模式的内部核算机制和目标计划体系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主讲：姚凤鹏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12:00-13:30</w:t>
            </w:r>
          </w:p>
        </w:tc>
        <w:tc>
          <w:tcPr>
            <w:tcW w:w="5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享用午餐，午间休息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13:30-16:30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（茶歇15:00-15:15）</w:t>
            </w:r>
          </w:p>
        </w:tc>
        <w:tc>
          <w:tcPr>
            <w:tcW w:w="5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JMT模式的经营发表和人事保障机制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主讲：姚凤鹏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16:30-17:00</w:t>
            </w:r>
          </w:p>
        </w:tc>
        <w:tc>
          <w:tcPr>
            <w:tcW w:w="51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结业总结考评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教学满意度测评</w:t>
            </w:r>
          </w:p>
        </w:tc>
      </w:tr>
    </w:tbl>
    <w:p>
      <w:pPr>
        <w:pStyle w:val="12"/>
        <w:adjustRightInd w:val="0"/>
        <w:snapToGrid w:val="0"/>
        <w:spacing w:line="480" w:lineRule="exact"/>
        <w:ind w:left="720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numPr>
          <w:ilvl w:val="0"/>
          <w:numId w:val="2"/>
        </w:numPr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老师简介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drawing>
          <wp:inline distT="0" distB="0" distL="114300" distR="114300">
            <wp:extent cx="3335655" cy="3011805"/>
            <wp:effectExtent l="0" t="0" r="17145" b="17145"/>
            <wp:docPr id="1" name="图片 1" descr="9616648025004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1664802500467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791" cy="301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before="120" w:beforeLines="5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姚凤鹏老师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青岛知行合一企业管理咨询有限公司 总裁 合伙人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山东盛和塾 发起人  副理事长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稻盛和夫（北京）管理顾问公司特聘讲师 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JMT自主经营模式开创者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姚凤鹏老师从事管理咨询及培训工作逾10年，自09年接触稻盛和夫先生的相关思想，是稻盛和夫哲学与实学传播与实践的先行者，带领团队研发自主产权的自主经营模式JMT，为国内百余家大中型企业进行过咨询和培训服务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曾为中国移动、中国石化、白象食品集团、新希望六和、中国银行、华润电力、南车股份、康恩贝集团、特变电工、中粮生化、万科地产、海翼集团、吉林云天化、厦门钨业等国内大型知名企业提供过专业的咨询与培训服务。</w:t>
      </w: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附件3</w:t>
      </w:r>
    </w:p>
    <w:p>
      <w:pPr>
        <w:pStyle w:val="2"/>
        <w:widowControl/>
        <w:spacing w:before="0" w:beforeAutospacing="0" w:after="0" w:afterAutospacing="0" w:line="500" w:lineRule="exact"/>
        <w:rPr>
          <w:rFonts w:hint="eastAsia" w:ascii="宋体" w:hAnsi="宋体" w:eastAsia="宋体" w:cs="宋体"/>
          <w:bCs/>
          <w:sz w:val="32"/>
          <w:szCs w:val="32"/>
          <w:shd w:val="clear" w:color="auto" w:fill="FFFFFF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宁波市鄞州区委党校行车路线图</w:t>
      </w:r>
    </w:p>
    <w:p>
      <w:pPr>
        <w:spacing w:line="460" w:lineRule="exact"/>
        <w:rPr>
          <w:rFonts w:hint="eastAsia" w:ascii="宋体" w:hAnsi="宋体" w:eastAsia="宋体" w:cs="宋体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598805</wp:posOffset>
            </wp:positionH>
            <wp:positionV relativeFrom="paragraph">
              <wp:posOffset>398145</wp:posOffset>
            </wp:positionV>
            <wp:extent cx="4276725" cy="3700780"/>
            <wp:effectExtent l="0" t="0" r="9525" b="13970"/>
            <wp:wrapTopAndBottom/>
            <wp:docPr id="2" name="图片 2" descr="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0"/>
          <w:szCs w:val="30"/>
        </w:rPr>
        <w:t>地址：宁波市鄞州大道中段777号</w:t>
      </w:r>
    </w:p>
    <w:p>
      <w:pPr>
        <w:widowControl/>
        <w:spacing w:before="120" w:beforeLines="50" w:line="42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1、宁波市区出发路线：</w:t>
      </w:r>
    </w:p>
    <w:p>
      <w:pPr>
        <w:widowControl/>
        <w:spacing w:line="42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环城南路——右转进入天童北路——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沿</w:t>
      </w:r>
      <w:r>
        <w:rPr>
          <w:rStyle w:val="8"/>
          <w:rFonts w:hint="eastAsia" w:ascii="宋体" w:hAnsi="宋体" w:eastAsia="宋体" w:cs="宋体"/>
          <w:b w:val="0"/>
          <w:color w:val="000000"/>
          <w:sz w:val="24"/>
          <w:shd w:val="clear" w:color="auto" w:fill="FFFFFF"/>
        </w:rPr>
        <w:t>钱湖北路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向南</w:t>
      </w:r>
      <w:r>
        <w:rPr>
          <w:rStyle w:val="8"/>
          <w:rFonts w:hint="eastAsia" w:ascii="宋体" w:hAnsi="宋体" w:eastAsia="宋体" w:cs="宋体"/>
          <w:b w:val="0"/>
          <w:color w:val="000000"/>
          <w:sz w:val="24"/>
          <w:shd w:val="clear" w:color="auto" w:fill="FFFFFF"/>
        </w:rPr>
        <w:t>直行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进入钱湖南路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——</w:t>
      </w:r>
      <w:r>
        <w:rPr>
          <w:rStyle w:val="8"/>
          <w:rFonts w:hint="eastAsia" w:ascii="宋体" w:hAnsi="宋体" w:eastAsia="宋体" w:cs="宋体"/>
          <w:b w:val="0"/>
          <w:color w:val="000000"/>
          <w:sz w:val="24"/>
          <w:shd w:val="clear" w:color="auto" w:fill="FFFFFF"/>
        </w:rPr>
        <w:t>右前转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进入鄞州大道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——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鄞州区委党校</w:t>
      </w:r>
    </w:p>
    <w:p>
      <w:pPr>
        <w:widowControl/>
        <w:spacing w:line="42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2、镇海、象山、北仑、舟山出发路线：</w:t>
      </w:r>
    </w:p>
    <w:p>
      <w:pPr>
        <w:widowControl/>
        <w:spacing w:line="42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甬台温高速——高速云龙枢纽出口下——左转进入鄞州大道——沿鄞州大道行驶约3.8公里——掉头，沿鄞州大道行驶200米左右——鄞州区委党校</w:t>
      </w:r>
    </w:p>
    <w:p>
      <w:pPr>
        <w:widowControl/>
        <w:spacing w:line="42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3、奉化、宁海出发路线：</w:t>
      </w:r>
    </w:p>
    <w:p>
      <w:pPr>
        <w:widowControl/>
        <w:spacing w:line="42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沿沈海高速公路向东北行驶——靠右进入姜山互通——</w:t>
      </w:r>
      <w:r>
        <w:rPr>
          <w:rFonts w:hint="eastAsia" w:ascii="宋体" w:hAnsi="宋体" w:eastAsia="宋体" w:cs="宋体"/>
          <w:bCs/>
          <w:kern w:val="0"/>
          <w:sz w:val="24"/>
        </w:rPr>
        <w:t>右前转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进入天童南路——右转进入鄞州大道——鄞州区委党校</w:t>
      </w:r>
    </w:p>
    <w:p>
      <w:pPr>
        <w:widowControl/>
        <w:spacing w:line="42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4、慈溪、余姚出发路线：</w:t>
      </w:r>
    </w:p>
    <w:p>
      <w:pPr>
        <w:widowControl/>
        <w:spacing w:line="42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沿</w:t>
      </w:r>
      <w:r>
        <w:rPr>
          <w:rFonts w:hint="eastAsia" w:ascii="宋体" w:hAnsi="宋体" w:eastAsia="宋体" w:cs="宋体"/>
          <w:bCs/>
          <w:kern w:val="0"/>
          <w:sz w:val="24"/>
        </w:rPr>
        <w:t>杭甬高速公路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——</w:t>
      </w:r>
      <w:r>
        <w:rPr>
          <w:rFonts w:hint="eastAsia" w:ascii="宋体" w:hAnsi="宋体" w:eastAsia="宋体" w:cs="宋体"/>
          <w:bCs/>
          <w:kern w:val="0"/>
          <w:sz w:val="24"/>
        </w:rPr>
        <w:t>靠右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进入大朱家互通——</w:t>
      </w:r>
      <w:r>
        <w:rPr>
          <w:rFonts w:hint="eastAsia" w:ascii="宋体" w:hAnsi="宋体" w:eastAsia="宋体" w:cs="宋体"/>
          <w:bCs/>
          <w:kern w:val="0"/>
          <w:sz w:val="24"/>
        </w:rPr>
        <w:t>右前转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进入钱湖北路——沿</w:t>
      </w:r>
      <w:r>
        <w:rPr>
          <w:rFonts w:hint="eastAsia" w:ascii="宋体" w:hAnsi="宋体" w:eastAsia="宋体" w:cs="宋体"/>
          <w:bCs/>
          <w:kern w:val="0"/>
          <w:sz w:val="24"/>
        </w:rPr>
        <w:t>钱湖北路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向南</w:t>
      </w:r>
      <w:r>
        <w:rPr>
          <w:rFonts w:hint="eastAsia" w:ascii="宋体" w:hAnsi="宋体" w:eastAsia="宋体" w:cs="宋体"/>
          <w:bCs/>
          <w:kern w:val="0"/>
          <w:sz w:val="24"/>
        </w:rPr>
        <w:t>直行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进入钱湖南路——</w:t>
      </w:r>
      <w:r>
        <w:rPr>
          <w:rFonts w:hint="eastAsia" w:ascii="宋体" w:hAnsi="宋体" w:eastAsia="宋体" w:cs="宋体"/>
          <w:bCs/>
          <w:kern w:val="0"/>
          <w:sz w:val="24"/>
        </w:rPr>
        <w:t>右前转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进入鄞州大道——鄞州区委党校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C34"/>
    <w:multiLevelType w:val="multilevel"/>
    <w:tmpl w:val="0D9C3C34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abstractNum w:abstractNumId="1">
    <w:nsid w:val="575F8D36"/>
    <w:multiLevelType w:val="singleLevel"/>
    <w:tmpl w:val="575F8D36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F53E3"/>
    <w:rsid w:val="50DF53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380" w:lineRule="exact"/>
      <w:ind w:firstLine="480"/>
    </w:pPr>
    <w:rPr>
      <w:rFonts w:eastAsia="方正书宋简体"/>
      <w:sz w:val="24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table" w:styleId="11">
    <w:name w:val="Table Grid"/>
    <w:basedOn w:val="10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2">
    <w:name w:val="列出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2016-06-14T06:25:00Z</dcterms:created>
  <dc:creator>Administrator</dc:creator>
  <cp:lastModifiedBy>Administrator</cp:lastModifiedBy>
  <dcterms:modified xsi:type="dcterms:W3CDTF">2016-06-14T06:25:16Z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