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E2" w:rsidRPr="00D04EB8" w:rsidRDefault="00E41BE2" w:rsidP="00500248">
      <w:pPr>
        <w:pStyle w:val="p0"/>
        <w:spacing w:afterLines="50" w:line="500" w:lineRule="exact"/>
        <w:jc w:val="center"/>
        <w:outlineLvl w:val="0"/>
        <w:rPr>
          <w:rFonts w:ascii="仿宋" w:eastAsia="仿宋" w:hAnsi="仿宋" w:cs="黑体"/>
          <w:sz w:val="44"/>
          <w:szCs w:val="44"/>
        </w:rPr>
      </w:pPr>
      <w:bookmarkStart w:id="0" w:name="_GoBack"/>
      <w:r w:rsidRPr="00D04EB8">
        <w:rPr>
          <w:rFonts w:ascii="仿宋" w:eastAsia="仿宋" w:hAnsi="仿宋" w:cs="黑体" w:hint="eastAsia"/>
          <w:sz w:val="44"/>
          <w:szCs w:val="44"/>
        </w:rPr>
        <w:t>铁路电子电器生产项目</w:t>
      </w:r>
    </w:p>
    <w:bookmarkEnd w:id="0"/>
    <w:p w:rsidR="00E41BE2" w:rsidRPr="00D04EB8" w:rsidRDefault="00E41BE2" w:rsidP="00500248">
      <w:pPr>
        <w:pStyle w:val="p0"/>
        <w:numPr>
          <w:ilvl w:val="0"/>
          <w:numId w:val="1"/>
        </w:numPr>
        <w:shd w:val="clear" w:color="auto" w:fill="FFFFFF"/>
        <w:spacing w:line="500" w:lineRule="exact"/>
        <w:ind w:firstLineChars="200" w:firstLine="643"/>
        <w:rPr>
          <w:rFonts w:ascii="仿宋" w:eastAsia="仿宋" w:hAnsi="仿宋" w:cs="仿宋_GB2312"/>
          <w:b/>
          <w:bCs/>
          <w:sz w:val="32"/>
          <w:szCs w:val="32"/>
        </w:rPr>
      </w:pPr>
      <w:r w:rsidRPr="00D04EB8">
        <w:rPr>
          <w:rFonts w:ascii="仿宋" w:eastAsia="仿宋" w:hAnsi="仿宋" w:cs="仿宋_GB2312" w:hint="eastAsia"/>
          <w:b/>
          <w:bCs/>
          <w:sz w:val="32"/>
          <w:szCs w:val="32"/>
        </w:rPr>
        <w:t>项目名称</w:t>
      </w:r>
    </w:p>
    <w:p w:rsidR="00E41BE2" w:rsidRPr="00D04EB8" w:rsidRDefault="00E41BE2" w:rsidP="00500248">
      <w:pPr>
        <w:pStyle w:val="p0"/>
        <w:shd w:val="clear" w:color="auto" w:fill="FFFFFF"/>
        <w:spacing w:line="500" w:lineRule="exact"/>
        <w:ind w:firstLineChars="200" w:firstLine="640"/>
        <w:rPr>
          <w:rFonts w:ascii="仿宋" w:eastAsia="仿宋" w:hAnsi="仿宋" w:cs="仿宋_GB2312"/>
          <w:sz w:val="32"/>
          <w:szCs w:val="32"/>
        </w:rPr>
      </w:pPr>
      <w:r w:rsidRPr="00D04EB8">
        <w:rPr>
          <w:rFonts w:ascii="仿宋" w:eastAsia="仿宋" w:hAnsi="仿宋" w:cs="仿宋_GB2312" w:hint="eastAsia"/>
          <w:sz w:val="32"/>
          <w:szCs w:val="32"/>
        </w:rPr>
        <w:t>铁路电子电器生产项目</w:t>
      </w:r>
    </w:p>
    <w:p w:rsidR="00E41BE2" w:rsidRPr="00D04EB8" w:rsidRDefault="00E41BE2" w:rsidP="00500248">
      <w:pPr>
        <w:pStyle w:val="p0"/>
        <w:numPr>
          <w:ilvl w:val="0"/>
          <w:numId w:val="2"/>
        </w:numPr>
        <w:spacing w:line="50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申报</w:t>
      </w:r>
      <w:r w:rsidRPr="00D04EB8">
        <w:rPr>
          <w:rFonts w:ascii="仿宋" w:eastAsia="仿宋" w:hAnsi="仿宋" w:cs="仿宋_GB2312" w:hint="eastAsia"/>
          <w:b/>
          <w:bCs/>
          <w:sz w:val="32"/>
          <w:szCs w:val="32"/>
        </w:rPr>
        <w:t>单位</w:t>
      </w:r>
    </w:p>
    <w:p w:rsidR="00E41BE2" w:rsidRPr="00D04EB8" w:rsidRDefault="00E41BE2" w:rsidP="00500248">
      <w:pPr>
        <w:pStyle w:val="p0"/>
        <w:spacing w:line="500" w:lineRule="exact"/>
        <w:ind w:firstLineChars="200" w:firstLine="640"/>
        <w:rPr>
          <w:rFonts w:ascii="仿宋" w:eastAsia="仿宋" w:hAnsi="仿宋" w:cs="仿宋_GB2312"/>
          <w:sz w:val="32"/>
          <w:szCs w:val="32"/>
        </w:rPr>
      </w:pPr>
      <w:r w:rsidRPr="00D04EB8">
        <w:rPr>
          <w:rFonts w:ascii="仿宋" w:eastAsia="仿宋" w:hAnsi="仿宋" w:cs="仿宋_GB2312" w:hint="eastAsia"/>
          <w:sz w:val="32"/>
          <w:szCs w:val="32"/>
        </w:rPr>
        <w:t>永济市招商局</w:t>
      </w:r>
    </w:p>
    <w:p w:rsidR="00E41BE2" w:rsidRPr="00D04EB8" w:rsidRDefault="00E41BE2" w:rsidP="00500248">
      <w:pPr>
        <w:pStyle w:val="p0"/>
        <w:spacing w:line="500" w:lineRule="exact"/>
        <w:ind w:firstLineChars="200" w:firstLine="643"/>
        <w:rPr>
          <w:rFonts w:ascii="仿宋" w:eastAsia="仿宋" w:hAnsi="仿宋" w:cs="仿宋_GB2312"/>
          <w:b/>
          <w:bCs/>
          <w:sz w:val="32"/>
          <w:szCs w:val="32"/>
        </w:rPr>
      </w:pPr>
      <w:r w:rsidRPr="00D04EB8">
        <w:rPr>
          <w:rFonts w:ascii="仿宋" w:eastAsia="仿宋" w:hAnsi="仿宋" w:cs="仿宋_GB2312" w:hint="eastAsia"/>
          <w:b/>
          <w:bCs/>
          <w:sz w:val="32"/>
          <w:szCs w:val="32"/>
        </w:rPr>
        <w:t>三、项目概况</w:t>
      </w:r>
    </w:p>
    <w:p w:rsidR="00E41BE2" w:rsidRDefault="00E41BE2" w:rsidP="00500248">
      <w:pPr>
        <w:pStyle w:val="p0"/>
        <w:shd w:val="clear" w:color="auto" w:fill="FFFFFF"/>
        <w:spacing w:line="50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（一）项目内容</w:t>
      </w:r>
    </w:p>
    <w:p w:rsidR="00E41BE2" w:rsidRPr="00D04EB8" w:rsidRDefault="00E41BE2" w:rsidP="00500248">
      <w:pPr>
        <w:pStyle w:val="p0"/>
        <w:shd w:val="clear" w:color="auto" w:fill="FFFFFF"/>
        <w:spacing w:line="500" w:lineRule="exact"/>
        <w:ind w:firstLineChars="200" w:firstLine="643"/>
        <w:rPr>
          <w:rFonts w:ascii="仿宋" w:eastAsia="仿宋" w:hAnsi="仿宋" w:cs="仿宋_GB2312"/>
          <w:b/>
          <w:bCs/>
          <w:sz w:val="32"/>
          <w:szCs w:val="32"/>
        </w:rPr>
      </w:pPr>
      <w:r>
        <w:rPr>
          <w:rFonts w:ascii="仿宋" w:eastAsia="仿宋" w:hAnsi="仿宋" w:cs="仿宋_GB2312"/>
          <w:b/>
          <w:bCs/>
          <w:sz w:val="32"/>
          <w:szCs w:val="32"/>
        </w:rPr>
        <w:t>1</w:t>
      </w:r>
      <w:r>
        <w:rPr>
          <w:rFonts w:ascii="仿宋" w:eastAsia="仿宋" w:hAnsi="仿宋" w:cs="仿宋_GB2312" w:hint="eastAsia"/>
          <w:b/>
          <w:bCs/>
          <w:sz w:val="32"/>
          <w:szCs w:val="32"/>
        </w:rPr>
        <w:t>、项目背景概况</w:t>
      </w:r>
    </w:p>
    <w:p w:rsidR="00E41BE2" w:rsidRPr="00D04EB8" w:rsidRDefault="00E41BE2" w:rsidP="00500248">
      <w:pPr>
        <w:pStyle w:val="p0"/>
        <w:shd w:val="clear" w:color="auto" w:fill="FFFFFF"/>
        <w:spacing w:line="500" w:lineRule="exact"/>
        <w:ind w:firstLineChars="200" w:firstLine="640"/>
        <w:rPr>
          <w:rFonts w:ascii="仿宋" w:eastAsia="仿宋" w:hAnsi="仿宋" w:cs="仿宋_GB2312"/>
          <w:sz w:val="32"/>
          <w:szCs w:val="32"/>
        </w:rPr>
      </w:pPr>
      <w:r w:rsidRPr="00D04EB8">
        <w:rPr>
          <w:rFonts w:ascii="仿宋" w:eastAsia="仿宋" w:hAnsi="仿宋" w:cs="仿宋_GB2312"/>
          <w:sz w:val="32"/>
          <w:szCs w:val="32"/>
        </w:rPr>
        <w:t>2012</w:t>
      </w:r>
      <w:r w:rsidRPr="00D04EB8">
        <w:rPr>
          <w:rFonts w:ascii="仿宋" w:eastAsia="仿宋" w:hAnsi="仿宋" w:cs="仿宋_GB2312" w:hint="eastAsia"/>
          <w:sz w:val="32"/>
          <w:szCs w:val="32"/>
        </w:rPr>
        <w:t>年全球传感器市场容量</w:t>
      </w:r>
      <w:r w:rsidRPr="00D04EB8">
        <w:rPr>
          <w:rFonts w:ascii="仿宋" w:eastAsia="仿宋" w:hAnsi="仿宋" w:cs="仿宋_GB2312"/>
          <w:sz w:val="32"/>
          <w:szCs w:val="32"/>
        </w:rPr>
        <w:t>600</w:t>
      </w:r>
      <w:r w:rsidRPr="00D04EB8">
        <w:rPr>
          <w:rFonts w:ascii="仿宋" w:eastAsia="仿宋" w:hAnsi="仿宋" w:cs="仿宋_GB2312" w:hint="eastAsia"/>
          <w:sz w:val="32"/>
          <w:szCs w:val="32"/>
        </w:rPr>
        <w:t>亿美元以上。目前，全球的传感器市场在不断变化的创新之中呈现出快速增长的趋势。另外，随着电机电子电器、消费电子、汽车电子、通信终端市场的快速增长以及全球连接器生产能力不断向亚洲及中国转移，中国将成为全球连接器增长最快和容量最大的市场。到</w:t>
      </w:r>
      <w:r w:rsidRPr="00D04EB8">
        <w:rPr>
          <w:rFonts w:ascii="仿宋" w:eastAsia="仿宋" w:hAnsi="仿宋" w:cs="仿宋_GB2312"/>
          <w:sz w:val="32"/>
          <w:szCs w:val="32"/>
        </w:rPr>
        <w:t>2015</w:t>
      </w:r>
      <w:r w:rsidRPr="00D04EB8">
        <w:rPr>
          <w:rFonts w:ascii="仿宋" w:eastAsia="仿宋" w:hAnsi="仿宋" w:cs="仿宋_GB2312" w:hint="eastAsia"/>
          <w:sz w:val="32"/>
          <w:szCs w:val="32"/>
        </w:rPr>
        <w:t>年，中国的连接器市场容量将达</w:t>
      </w:r>
      <w:r w:rsidRPr="00D04EB8">
        <w:rPr>
          <w:rFonts w:ascii="仿宋" w:eastAsia="仿宋" w:hAnsi="仿宋" w:cs="仿宋_GB2312"/>
          <w:sz w:val="32"/>
          <w:szCs w:val="32"/>
        </w:rPr>
        <w:t>280</w:t>
      </w:r>
      <w:r w:rsidRPr="00D04EB8">
        <w:rPr>
          <w:rFonts w:ascii="仿宋" w:eastAsia="仿宋" w:hAnsi="仿宋" w:cs="仿宋_GB2312" w:hint="eastAsia"/>
          <w:sz w:val="32"/>
          <w:szCs w:val="32"/>
        </w:rPr>
        <w:t>亿元。为此，在我国生产传感器、连接器等电子电器产品，市场前景广阔。</w:t>
      </w:r>
    </w:p>
    <w:p w:rsidR="00E41BE2" w:rsidRPr="00D04EB8" w:rsidRDefault="00E41BE2" w:rsidP="00500248">
      <w:pPr>
        <w:pStyle w:val="p0"/>
        <w:spacing w:line="500" w:lineRule="exact"/>
        <w:ind w:firstLineChars="147" w:firstLine="472"/>
        <w:rPr>
          <w:rFonts w:ascii="仿宋" w:eastAsia="仿宋" w:hAnsi="仿宋" w:cs="仿宋_GB2312"/>
          <w:b/>
          <w:bCs/>
          <w:sz w:val="32"/>
          <w:szCs w:val="32"/>
        </w:rPr>
      </w:pPr>
      <w:r>
        <w:rPr>
          <w:rFonts w:ascii="仿宋" w:eastAsia="仿宋" w:hAnsi="仿宋" w:cs="仿宋_GB2312"/>
          <w:b/>
          <w:bCs/>
          <w:sz w:val="32"/>
          <w:szCs w:val="32"/>
        </w:rPr>
        <w:t>2</w:t>
      </w:r>
      <w:r>
        <w:rPr>
          <w:rFonts w:ascii="仿宋" w:eastAsia="仿宋" w:hAnsi="仿宋" w:cs="仿宋_GB2312" w:hint="eastAsia"/>
          <w:b/>
          <w:bCs/>
          <w:sz w:val="32"/>
          <w:szCs w:val="32"/>
        </w:rPr>
        <w:t>、项目</w:t>
      </w:r>
      <w:r w:rsidRPr="00D04EB8">
        <w:rPr>
          <w:rFonts w:ascii="仿宋" w:eastAsia="仿宋" w:hAnsi="仿宋" w:cs="仿宋_GB2312" w:hint="eastAsia"/>
          <w:b/>
          <w:bCs/>
          <w:sz w:val="32"/>
          <w:szCs w:val="32"/>
        </w:rPr>
        <w:t>建设内容</w:t>
      </w:r>
      <w:r>
        <w:rPr>
          <w:rFonts w:ascii="仿宋" w:eastAsia="仿宋" w:hAnsi="仿宋" w:cs="仿宋_GB2312" w:hint="eastAsia"/>
          <w:b/>
          <w:bCs/>
          <w:sz w:val="32"/>
          <w:szCs w:val="32"/>
        </w:rPr>
        <w:t>及规模</w:t>
      </w:r>
    </w:p>
    <w:p w:rsidR="00E41BE2" w:rsidRPr="00D04EB8" w:rsidRDefault="00E41BE2" w:rsidP="00500248">
      <w:pPr>
        <w:pStyle w:val="p0"/>
        <w:spacing w:line="500" w:lineRule="exact"/>
        <w:ind w:leftChars="200" w:left="440"/>
        <w:rPr>
          <w:rFonts w:ascii="仿宋" w:eastAsia="仿宋" w:hAnsi="仿宋" w:cs="仿宋_GB2312"/>
          <w:sz w:val="32"/>
          <w:szCs w:val="32"/>
        </w:rPr>
      </w:pPr>
      <w:r w:rsidRPr="00D04EB8">
        <w:rPr>
          <w:rFonts w:ascii="仿宋" w:eastAsia="仿宋" w:hAnsi="仿宋" w:cs="仿宋_GB2312" w:hint="eastAsia"/>
          <w:sz w:val="32"/>
          <w:szCs w:val="32"/>
        </w:rPr>
        <w:t>生产各种传感器、连接器等电子电器产品。</w:t>
      </w:r>
    </w:p>
    <w:p w:rsidR="00E41BE2" w:rsidRPr="00D04EB8" w:rsidRDefault="00E41BE2" w:rsidP="00500248">
      <w:pPr>
        <w:pStyle w:val="p0"/>
        <w:spacing w:line="500" w:lineRule="exact"/>
        <w:ind w:firstLineChars="147" w:firstLine="472"/>
        <w:rPr>
          <w:rFonts w:ascii="仿宋" w:eastAsia="仿宋" w:hAnsi="仿宋" w:cs="仿宋_GB2312"/>
          <w:b/>
          <w:bCs/>
          <w:sz w:val="32"/>
          <w:szCs w:val="32"/>
        </w:rPr>
      </w:pPr>
      <w:r>
        <w:rPr>
          <w:rFonts w:ascii="仿宋" w:eastAsia="仿宋" w:hAnsi="仿宋" w:cs="仿宋_GB2312" w:hint="eastAsia"/>
          <w:b/>
          <w:bCs/>
          <w:sz w:val="32"/>
          <w:szCs w:val="32"/>
        </w:rPr>
        <w:t>（二）</w:t>
      </w:r>
      <w:r w:rsidRPr="00D04EB8">
        <w:rPr>
          <w:rFonts w:ascii="仿宋" w:eastAsia="仿宋" w:hAnsi="仿宋" w:cs="仿宋_GB2312" w:hint="eastAsia"/>
          <w:b/>
          <w:bCs/>
          <w:sz w:val="32"/>
          <w:szCs w:val="32"/>
        </w:rPr>
        <w:t>投资估算</w:t>
      </w:r>
    </w:p>
    <w:p w:rsidR="00E41BE2" w:rsidRPr="00D04EB8" w:rsidRDefault="00E41BE2" w:rsidP="00500248">
      <w:pPr>
        <w:pStyle w:val="p0"/>
        <w:spacing w:line="500" w:lineRule="exact"/>
        <w:ind w:leftChars="200" w:left="440"/>
        <w:rPr>
          <w:rFonts w:ascii="仿宋" w:eastAsia="仿宋" w:hAnsi="仿宋" w:cs="仿宋_GB2312"/>
          <w:sz w:val="32"/>
          <w:szCs w:val="32"/>
        </w:rPr>
      </w:pPr>
      <w:r w:rsidRPr="00D04EB8">
        <w:rPr>
          <w:rFonts w:ascii="仿宋" w:eastAsia="仿宋" w:hAnsi="仿宋" w:cs="仿宋_GB2312" w:hint="eastAsia"/>
          <w:sz w:val="32"/>
          <w:szCs w:val="32"/>
        </w:rPr>
        <w:t>预计项目总投资</w:t>
      </w:r>
      <w:r w:rsidRPr="00D04EB8">
        <w:rPr>
          <w:rFonts w:ascii="仿宋" w:eastAsia="仿宋" w:hAnsi="仿宋" w:cs="仿宋_GB2312"/>
          <w:sz w:val="32"/>
          <w:szCs w:val="32"/>
        </w:rPr>
        <w:t>2</w:t>
      </w:r>
      <w:r w:rsidRPr="00D04EB8">
        <w:rPr>
          <w:rFonts w:ascii="仿宋" w:eastAsia="仿宋" w:hAnsi="仿宋" w:cs="仿宋_GB2312" w:hint="eastAsia"/>
          <w:sz w:val="32"/>
          <w:szCs w:val="32"/>
        </w:rPr>
        <w:t>亿元。</w:t>
      </w:r>
    </w:p>
    <w:p w:rsidR="00E41BE2" w:rsidRPr="00D04EB8" w:rsidRDefault="00E41BE2" w:rsidP="00500248">
      <w:pPr>
        <w:pStyle w:val="p0"/>
        <w:spacing w:line="500" w:lineRule="exact"/>
        <w:ind w:firstLineChars="147" w:firstLine="472"/>
        <w:rPr>
          <w:rFonts w:ascii="仿宋" w:eastAsia="仿宋" w:hAnsi="仿宋" w:cs="仿宋_GB2312"/>
          <w:b/>
          <w:bCs/>
          <w:sz w:val="32"/>
          <w:szCs w:val="32"/>
        </w:rPr>
      </w:pPr>
      <w:r>
        <w:rPr>
          <w:rFonts w:ascii="仿宋" w:eastAsia="仿宋" w:hAnsi="仿宋" w:cs="仿宋_GB2312" w:hint="eastAsia"/>
          <w:b/>
          <w:bCs/>
          <w:sz w:val="32"/>
          <w:szCs w:val="32"/>
        </w:rPr>
        <w:t>（三）</w:t>
      </w:r>
      <w:r w:rsidRPr="00D04EB8">
        <w:rPr>
          <w:rFonts w:ascii="仿宋" w:eastAsia="仿宋" w:hAnsi="仿宋" w:cs="仿宋_GB2312" w:hint="eastAsia"/>
          <w:b/>
          <w:bCs/>
          <w:sz w:val="32"/>
          <w:szCs w:val="32"/>
        </w:rPr>
        <w:t>项目配套条件情况</w:t>
      </w:r>
    </w:p>
    <w:p w:rsidR="00E41BE2" w:rsidRPr="00D04EB8" w:rsidRDefault="00E41BE2" w:rsidP="00500248">
      <w:pPr>
        <w:pStyle w:val="p0"/>
        <w:spacing w:line="500" w:lineRule="exact"/>
        <w:ind w:leftChars="200" w:left="440"/>
        <w:rPr>
          <w:rFonts w:ascii="仿宋" w:eastAsia="仿宋" w:hAnsi="仿宋" w:cs="仿宋_GB2312"/>
          <w:sz w:val="32"/>
          <w:szCs w:val="32"/>
        </w:rPr>
      </w:pPr>
      <w:r w:rsidRPr="00D04EB8">
        <w:rPr>
          <w:rFonts w:ascii="仿宋" w:eastAsia="仿宋" w:hAnsi="仿宋" w:cs="仿宋_GB2312" w:hint="eastAsia"/>
          <w:sz w:val="32"/>
          <w:szCs w:val="32"/>
        </w:rPr>
        <w:t>该项目拟建于机电制造产业园区，园区内交通便利，基础设施完善。</w:t>
      </w:r>
    </w:p>
    <w:p w:rsidR="00E41BE2" w:rsidRPr="00D04EB8" w:rsidRDefault="00E41BE2" w:rsidP="00500248">
      <w:pPr>
        <w:pStyle w:val="p0"/>
        <w:spacing w:line="500" w:lineRule="exact"/>
        <w:ind w:firstLineChars="147" w:firstLine="472"/>
        <w:rPr>
          <w:rFonts w:ascii="仿宋" w:eastAsia="仿宋" w:hAnsi="仿宋" w:cs="仿宋_GB2312"/>
          <w:b/>
          <w:bCs/>
          <w:sz w:val="32"/>
          <w:szCs w:val="32"/>
        </w:rPr>
      </w:pPr>
      <w:r>
        <w:rPr>
          <w:rFonts w:ascii="仿宋" w:eastAsia="仿宋" w:hAnsi="仿宋" w:cs="仿宋_GB2312" w:hint="eastAsia"/>
          <w:b/>
          <w:bCs/>
          <w:sz w:val="32"/>
          <w:szCs w:val="32"/>
        </w:rPr>
        <w:t>（四）</w:t>
      </w:r>
      <w:r w:rsidRPr="00D04EB8">
        <w:rPr>
          <w:rFonts w:ascii="仿宋" w:eastAsia="仿宋" w:hAnsi="仿宋" w:cs="仿宋_GB2312" w:hint="eastAsia"/>
          <w:b/>
          <w:bCs/>
          <w:sz w:val="32"/>
          <w:szCs w:val="32"/>
        </w:rPr>
        <w:t>市场预测及效益简析</w:t>
      </w:r>
    </w:p>
    <w:p w:rsidR="00E41BE2" w:rsidRPr="00D04EB8" w:rsidRDefault="00E41BE2" w:rsidP="00500248">
      <w:pPr>
        <w:pStyle w:val="p0"/>
        <w:spacing w:line="500" w:lineRule="exact"/>
        <w:ind w:leftChars="200" w:left="440"/>
        <w:rPr>
          <w:rFonts w:ascii="仿宋" w:eastAsia="仿宋" w:hAnsi="仿宋" w:cs="仿宋_GB2312"/>
          <w:sz w:val="32"/>
          <w:szCs w:val="32"/>
        </w:rPr>
      </w:pPr>
      <w:r w:rsidRPr="00D04EB8">
        <w:rPr>
          <w:rFonts w:ascii="仿宋" w:eastAsia="仿宋" w:hAnsi="仿宋" w:cs="仿宋_GB2312" w:hint="eastAsia"/>
          <w:sz w:val="32"/>
          <w:szCs w:val="32"/>
        </w:rPr>
        <w:t>该项目市场前景广阔，建成投产后，预计年销售收入</w:t>
      </w:r>
      <w:r w:rsidRPr="00D04EB8">
        <w:rPr>
          <w:rFonts w:ascii="仿宋" w:eastAsia="仿宋" w:hAnsi="仿宋" w:cs="仿宋_GB2312"/>
          <w:sz w:val="32"/>
          <w:szCs w:val="32"/>
        </w:rPr>
        <w:t>2.4</w:t>
      </w:r>
      <w:r w:rsidRPr="00D04EB8">
        <w:rPr>
          <w:rFonts w:ascii="仿宋" w:eastAsia="仿宋" w:hAnsi="仿宋" w:cs="仿宋_GB2312" w:hint="eastAsia"/>
          <w:sz w:val="32"/>
          <w:szCs w:val="32"/>
        </w:rPr>
        <w:t>亿元。</w:t>
      </w:r>
    </w:p>
    <w:p w:rsidR="00E41BE2" w:rsidRPr="00D04EB8" w:rsidRDefault="00E41BE2" w:rsidP="00500248">
      <w:pPr>
        <w:pStyle w:val="p0"/>
        <w:spacing w:line="500" w:lineRule="exact"/>
        <w:ind w:firstLineChars="200" w:firstLine="643"/>
        <w:rPr>
          <w:rFonts w:ascii="仿宋" w:eastAsia="仿宋" w:hAnsi="仿宋" w:cs="仿宋_GB2312"/>
          <w:b/>
          <w:bCs/>
          <w:sz w:val="32"/>
          <w:szCs w:val="32"/>
        </w:rPr>
      </w:pPr>
      <w:r w:rsidRPr="00D04EB8">
        <w:rPr>
          <w:rFonts w:ascii="仿宋" w:eastAsia="仿宋" w:hAnsi="仿宋" w:cs="仿宋_GB2312" w:hint="eastAsia"/>
          <w:b/>
          <w:bCs/>
          <w:sz w:val="32"/>
          <w:szCs w:val="32"/>
        </w:rPr>
        <w:t>四、拟引资方式</w:t>
      </w:r>
    </w:p>
    <w:p w:rsidR="00E41BE2" w:rsidRPr="00D04EB8" w:rsidRDefault="00E41BE2" w:rsidP="00500248">
      <w:pPr>
        <w:pStyle w:val="p0"/>
        <w:spacing w:line="500" w:lineRule="exact"/>
        <w:ind w:firstLineChars="200" w:firstLine="640"/>
        <w:rPr>
          <w:rFonts w:ascii="仿宋" w:eastAsia="仿宋" w:hAnsi="仿宋" w:cs="仿宋_GB2312"/>
          <w:sz w:val="32"/>
          <w:szCs w:val="32"/>
        </w:rPr>
      </w:pPr>
      <w:r w:rsidRPr="00D04EB8">
        <w:rPr>
          <w:rFonts w:ascii="仿宋" w:eastAsia="仿宋" w:hAnsi="仿宋" w:cs="仿宋_GB2312" w:hint="eastAsia"/>
          <w:sz w:val="32"/>
          <w:szCs w:val="32"/>
        </w:rPr>
        <w:lastRenderedPageBreak/>
        <w:t>独资、合资、合作及其他</w:t>
      </w:r>
    </w:p>
    <w:p w:rsidR="00E41BE2" w:rsidRPr="00D04EB8" w:rsidRDefault="00E41BE2">
      <w:pPr>
        <w:rPr>
          <w:rFonts w:ascii="仿宋" w:eastAsia="仿宋" w:hAnsi="仿宋" w:cs="仿宋_GB2312"/>
          <w:sz w:val="32"/>
          <w:szCs w:val="32"/>
        </w:rPr>
      </w:pPr>
    </w:p>
    <w:sectPr w:rsidR="00E41BE2" w:rsidRPr="00D04EB8" w:rsidSect="008446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1A0F3C52" w:usb2="00000010"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仿宋_GB2312"/>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90EC6"/>
    <w:multiLevelType w:val="singleLevel"/>
    <w:tmpl w:val="52A90EC6"/>
    <w:lvl w:ilvl="0">
      <w:start w:val="1"/>
      <w:numFmt w:val="chineseCounting"/>
      <w:suff w:val="nothing"/>
      <w:lvlText w:val="%1、"/>
      <w:lvlJc w:val="left"/>
      <w:rPr>
        <w:rFonts w:cs="Times New Roman"/>
      </w:rPr>
    </w:lvl>
  </w:abstractNum>
  <w:abstractNum w:abstractNumId="1">
    <w:nsid w:val="52A90ED2"/>
    <w:multiLevelType w:val="singleLevel"/>
    <w:tmpl w:val="52A90ED2"/>
    <w:lvl w:ilvl="0">
      <w:start w:val="2"/>
      <w:numFmt w:val="chineseCounting"/>
      <w:suff w:val="nothing"/>
      <w:lvlText w:val="%1、"/>
      <w:lvlJc w:val="left"/>
      <w:rPr>
        <w:rFonts w:cs="Times New Roman"/>
      </w:rPr>
    </w:lvl>
  </w:abstractNum>
  <w:abstractNum w:abstractNumId="2">
    <w:nsid w:val="52AA5B6B"/>
    <w:multiLevelType w:val="singleLevel"/>
    <w:tmpl w:val="52AA5B6B"/>
    <w:lvl w:ilvl="0">
      <w:start w:val="2"/>
      <w:numFmt w:val="chineseCounting"/>
      <w:suff w:val="nothing"/>
      <w:lvlText w:val="（%1）"/>
      <w:lvlJc w:val="left"/>
      <w:rPr>
        <w:rFonts w:cs="Times New Roman"/>
      </w:rPr>
    </w:lvl>
  </w:abstractNum>
  <w:abstractNum w:abstractNumId="3">
    <w:nsid w:val="52AA5B79"/>
    <w:multiLevelType w:val="singleLevel"/>
    <w:tmpl w:val="52AA5B79"/>
    <w:lvl w:ilvl="0">
      <w:start w:val="3"/>
      <w:numFmt w:val="chineseCounting"/>
      <w:suff w:val="nothing"/>
      <w:lvlText w:val="（%1）"/>
      <w:lvlJc w:val="left"/>
      <w:rPr>
        <w:rFonts w:cs="Times New Roman"/>
      </w:rPr>
    </w:lvl>
  </w:abstractNum>
  <w:abstractNum w:abstractNumId="4">
    <w:nsid w:val="52AA5B95"/>
    <w:multiLevelType w:val="singleLevel"/>
    <w:tmpl w:val="52AA5B95"/>
    <w:lvl w:ilvl="0">
      <w:start w:val="4"/>
      <w:numFmt w:val="chineseCounting"/>
      <w:suff w:val="nothing"/>
      <w:lvlText w:val="（%1）"/>
      <w:lvlJc w:val="left"/>
      <w:rPr>
        <w:rFonts w:cs="Times New Roman"/>
      </w:rPr>
    </w:lvl>
  </w:abstractNum>
  <w:abstractNum w:abstractNumId="5">
    <w:nsid w:val="52AA5BA2"/>
    <w:multiLevelType w:val="singleLevel"/>
    <w:tmpl w:val="52AA5BA2"/>
    <w:lvl w:ilvl="0">
      <w:start w:val="5"/>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76155FB"/>
    <w:rsid w:val="00500248"/>
    <w:rsid w:val="0084467B"/>
    <w:rsid w:val="00940389"/>
    <w:rsid w:val="00A60370"/>
    <w:rsid w:val="00B832A1"/>
    <w:rsid w:val="00C4457D"/>
    <w:rsid w:val="00D04EB8"/>
    <w:rsid w:val="00E019F5"/>
    <w:rsid w:val="00E41BE2"/>
    <w:rsid w:val="00EF66B6"/>
    <w:rsid w:val="00EF6C63"/>
    <w:rsid w:val="00F247E5"/>
    <w:rsid w:val="076155FB"/>
    <w:rsid w:val="0E7A3DD8"/>
    <w:rsid w:val="27D470E7"/>
    <w:rsid w:val="2D707EBA"/>
    <w:rsid w:val="2F4905A9"/>
    <w:rsid w:val="3316496A"/>
    <w:rsid w:val="3A6E43E5"/>
    <w:rsid w:val="4D6733D4"/>
    <w:rsid w:val="596A3512"/>
    <w:rsid w:val="7B107B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70"/>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A60370"/>
    <w:pPr>
      <w:keepNext/>
      <w:keepLines/>
      <w:spacing w:line="576" w:lineRule="auto"/>
      <w:jc w:val="center"/>
      <w:outlineLvl w:val="0"/>
    </w:pPr>
    <w:rPr>
      <w:rFonts w:ascii="Calibri" w:eastAsia="宋体" w:hAnsi="Calibr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4467B"/>
    <w:rPr>
      <w:rFonts w:ascii="Tahoma" w:eastAsia="微软雅黑" w:hAnsi="Tahoma" w:cs="Times New Roman"/>
      <w:b/>
      <w:bCs/>
      <w:kern w:val="44"/>
      <w:sz w:val="44"/>
      <w:szCs w:val="44"/>
    </w:rPr>
  </w:style>
  <w:style w:type="paragraph" w:styleId="a3">
    <w:name w:val="Title"/>
    <w:basedOn w:val="a"/>
    <w:link w:val="Char"/>
    <w:uiPriority w:val="99"/>
    <w:qFormat/>
    <w:rsid w:val="00A60370"/>
    <w:pPr>
      <w:jc w:val="center"/>
      <w:outlineLvl w:val="0"/>
    </w:pPr>
    <w:rPr>
      <w:rFonts w:ascii="Arial" w:hAnsi="Arial"/>
      <w:b/>
      <w:sz w:val="32"/>
    </w:rPr>
  </w:style>
  <w:style w:type="character" w:customStyle="1" w:styleId="Char">
    <w:name w:val="标题 Char"/>
    <w:basedOn w:val="a0"/>
    <w:link w:val="a3"/>
    <w:uiPriority w:val="99"/>
    <w:locked/>
    <w:rsid w:val="0084467B"/>
    <w:rPr>
      <w:rFonts w:ascii="Cambria" w:hAnsi="Cambria" w:cs="Times New Roman"/>
      <w:b/>
      <w:bCs/>
      <w:kern w:val="0"/>
      <w:sz w:val="32"/>
      <w:szCs w:val="32"/>
    </w:rPr>
  </w:style>
  <w:style w:type="paragraph" w:customStyle="1" w:styleId="p0">
    <w:name w:val="p0"/>
    <w:basedOn w:val="a"/>
    <w:uiPriority w:val="99"/>
    <w:rsid w:val="00A60370"/>
    <w:pPr>
      <w:adjustRightInd/>
      <w:snapToGrid/>
      <w:spacing w:after="0"/>
      <w:jc w:val="both"/>
    </w:pPr>
    <w:rPr>
      <w:rFonts w:ascii="Times New Roman" w:eastAsia="宋体" w:hAnsi="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dc:creator>
  <cp:keywords/>
  <dc:description/>
  <cp:lastModifiedBy>Administrator</cp:lastModifiedBy>
  <cp:revision>5</cp:revision>
  <dcterms:created xsi:type="dcterms:W3CDTF">2016-11-28T03:33:00Z</dcterms:created>
  <dcterms:modified xsi:type="dcterms:W3CDTF">2017-04-28T08:26:00Z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