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5B" w:rsidRPr="008A55D6" w:rsidRDefault="0005465B" w:rsidP="008A55D6">
      <w:pPr>
        <w:ind w:firstLineChars="200" w:firstLine="562"/>
        <w:jc w:val="center"/>
        <w:rPr>
          <w:rStyle w:val="a4"/>
          <w:rFonts w:ascii="仿宋_GB2312" w:hAnsi="黑体" w:cs="黑体"/>
          <w:b/>
          <w:color w:val="000000"/>
          <w:sz w:val="28"/>
          <w:szCs w:val="28"/>
        </w:rPr>
      </w:pPr>
      <w:bookmarkStart w:id="0" w:name="_GoBack"/>
      <w:bookmarkEnd w:id="0"/>
      <w:r w:rsidRPr="008A55D6">
        <w:rPr>
          <w:rStyle w:val="a4"/>
          <w:rFonts w:ascii="仿宋_GB2312" w:hAnsi="黑体" w:cs="黑体" w:hint="eastAsia"/>
          <w:b/>
          <w:color w:val="000000"/>
          <w:sz w:val="28"/>
          <w:szCs w:val="28"/>
        </w:rPr>
        <w:t>汽车热交换器用三层复合铝箔项目</w:t>
      </w:r>
    </w:p>
    <w:p w:rsidR="0005465B" w:rsidRPr="008A55D6" w:rsidRDefault="008A55D6" w:rsidP="008A55D6">
      <w:pPr>
        <w:ind w:firstLineChars="200" w:firstLine="562"/>
        <w:rPr>
          <w:rStyle w:val="a4"/>
          <w:rFonts w:ascii="仿宋_GB2312" w:hAnsi="Times New Roman"/>
          <w:b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一、</w:t>
      </w:r>
      <w:r w:rsidR="0005465B"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项目名称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汽车热交换器用三层复合铝箔项目。</w:t>
      </w:r>
    </w:p>
    <w:p w:rsidR="0005465B" w:rsidRPr="008A55D6" w:rsidRDefault="008A55D6" w:rsidP="008A55D6">
      <w:pPr>
        <w:ind w:firstLineChars="200" w:firstLine="562"/>
        <w:rPr>
          <w:rStyle w:val="a4"/>
          <w:rFonts w:ascii="仿宋_GB2312" w:hAnsi="Times New Roman"/>
          <w:b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二、</w:t>
      </w:r>
      <w:r w:rsidR="0005465B"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项目概况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（一）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项目内容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1、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项目背景</w:t>
      </w: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概况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围绕华圣铝业电解铝生产能力，延伸产业链，发展铝加工，规划建设汽车热交换器用三层复合铝箔项目。项目位于永济市铝深加工产业园内。项目主要产品为汽车热交换器用三层复合铝箔。提高汽车用材的铝化程度是实现汽车轻型化的主要途径之一，发达国家汽车散热器、空冷器、冷凝器和蒸发器等热交换器零部件的铝化率已达90%以上。在国际上汽车用三层复合铝合金箔材年需求量达100万吨左右，我国是汽车生产和消费大国，每年在国内外的销售量达到数百万辆，因此，汽车用热交换器用三层复合铝箔项目前景广阔。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2、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项目建设内容及规模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项目规划新建汽车热交换器用三层复合铝箔4000吨。该项目占地10000m</w:t>
      </w:r>
      <w:r w:rsidRPr="008A55D6">
        <w:rPr>
          <w:rStyle w:val="a4"/>
          <w:rFonts w:ascii="仿宋_GB2312" w:hAnsi="Times New Roman" w:hint="eastAsia"/>
          <w:color w:val="000000"/>
          <w:sz w:val="28"/>
          <w:szCs w:val="28"/>
          <w:vertAlign w:val="superscript"/>
        </w:rPr>
        <w:t>2</w:t>
      </w: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。项目拟购置设备包括：熔铸设备、均热炉、热轧机、冷轧机、中间退火炉、铣面、剪切设备等。本项目采用国内外先进的生产技术，引进国际先进的挤压生产线。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（二）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项目投资估算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项目总投资2亿元人民币，其中项目企业自筹0.4亿元，拟贷款1.6亿元。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lastRenderedPageBreak/>
        <w:t>（三）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项目配套条件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近年来，园区累计完成固定资产投资60亿元，形成了“三纵一横”道路框架。同时，建有110kV变电站1座，日处理5000吨污水处理厂1座，铺设供水管道6500米、排污管道4000米、天然气管道5000米，区内水、电、气、路及污水处理等公共基础设施基本齐备。</w:t>
      </w:r>
    </w:p>
    <w:p w:rsidR="0005465B" w:rsidRPr="008A55D6" w:rsidRDefault="008A55D6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>
        <w:rPr>
          <w:rStyle w:val="a4"/>
          <w:rFonts w:ascii="仿宋_GB2312" w:hAnsi="Times New Roman" w:hint="eastAsia"/>
          <w:color w:val="000000"/>
          <w:sz w:val="28"/>
          <w:szCs w:val="28"/>
        </w:rPr>
        <w:t>（四）</w:t>
      </w:r>
      <w:r w:rsidR="0005465B"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项目效益简析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项目年销售收入1.8亿元，年产值1.5亿元，年利税0.4亿元。</w:t>
      </w:r>
    </w:p>
    <w:p w:rsidR="0005465B" w:rsidRPr="008A55D6" w:rsidRDefault="008A55D6" w:rsidP="008A55D6">
      <w:pPr>
        <w:ind w:firstLineChars="200" w:firstLine="562"/>
        <w:rPr>
          <w:rStyle w:val="a4"/>
          <w:rFonts w:ascii="仿宋_GB2312" w:hAnsi="Times New Roman"/>
          <w:b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三、</w:t>
      </w:r>
      <w:r w:rsidR="0005465B"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项目进展情况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1．政策</w:t>
      </w:r>
    </w:p>
    <w:p w:rsidR="0005465B" w:rsidRPr="008A55D6" w:rsidRDefault="0005465B" w:rsidP="008A55D6">
      <w:pPr>
        <w:ind w:firstLineChars="200" w:firstLine="560"/>
        <w:rPr>
          <w:rFonts w:ascii="仿宋_GB2312" w:hint="eastAsia"/>
          <w:sz w:val="28"/>
          <w:szCs w:val="28"/>
        </w:rPr>
      </w:pPr>
      <w:r w:rsidRPr="008A55D6">
        <w:rPr>
          <w:rFonts w:ascii="仿宋_GB2312" w:hint="eastAsia"/>
          <w:sz w:val="28"/>
          <w:szCs w:val="28"/>
        </w:rPr>
        <w:t>项目《产业结构指导目录（2011）》允许类项目；《铝工业“十二五”规划》；《山西省经济和信息化委员会关于运城铝工业产业基地“十二五”发展规划的批复》；《山西省工业园区和新型工业化产业示范基地“十二五”发展规划》；《永济市工业“十二五”发展规划》。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2．核准备案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项目处于规划阶段，尚未向投资主管部门申报立项。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3．土地、环保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项目处于规划阶段，尚未向国土、环保部门办理用地、环评手续。</w:t>
      </w:r>
    </w:p>
    <w:p w:rsidR="0005465B" w:rsidRPr="008A55D6" w:rsidRDefault="008A55D6" w:rsidP="008A55D6">
      <w:pPr>
        <w:ind w:firstLineChars="200" w:firstLine="562"/>
        <w:rPr>
          <w:rStyle w:val="a4"/>
          <w:rFonts w:ascii="仿宋_GB2312" w:hAnsi="Times New Roman"/>
          <w:b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四、</w:t>
      </w:r>
      <w:r w:rsidR="0005465B" w:rsidRPr="008A55D6">
        <w:rPr>
          <w:rStyle w:val="a4"/>
          <w:rFonts w:ascii="仿宋_GB2312" w:hAnsi="Times New Roman" w:hint="eastAsia"/>
          <w:b/>
          <w:color w:val="000000"/>
          <w:sz w:val="28"/>
          <w:szCs w:val="28"/>
        </w:rPr>
        <w:t>拟引资方式</w:t>
      </w:r>
    </w:p>
    <w:p w:rsidR="0005465B" w:rsidRPr="008A55D6" w:rsidRDefault="0005465B" w:rsidP="008A55D6">
      <w:pPr>
        <w:ind w:firstLineChars="200" w:firstLine="560"/>
        <w:rPr>
          <w:rStyle w:val="a4"/>
          <w:rFonts w:ascii="仿宋_GB2312" w:hAnsi="Times New Roman"/>
          <w:color w:val="000000"/>
          <w:sz w:val="28"/>
          <w:szCs w:val="28"/>
        </w:rPr>
      </w:pPr>
      <w:r w:rsidRPr="008A55D6">
        <w:rPr>
          <w:rStyle w:val="a4"/>
          <w:rFonts w:ascii="仿宋_GB2312" w:hAnsi="Times New Roman" w:hint="eastAsia"/>
          <w:color w:val="000000"/>
          <w:sz w:val="28"/>
          <w:szCs w:val="28"/>
        </w:rPr>
        <w:t>拟引进东北轻合金有限责任公司、萨帕铝热传输(上海)有限公司等。建议采取独资方式。</w:t>
      </w:r>
    </w:p>
    <w:p w:rsidR="0005465B" w:rsidRPr="008A55D6" w:rsidRDefault="0005465B" w:rsidP="008A55D6">
      <w:pPr>
        <w:ind w:firstLineChars="400" w:firstLine="1120"/>
        <w:rPr>
          <w:rFonts w:ascii="仿宋_GB2312" w:hint="eastAsia"/>
          <w:sz w:val="28"/>
          <w:szCs w:val="28"/>
        </w:rPr>
      </w:pPr>
    </w:p>
    <w:sectPr w:rsidR="0005465B" w:rsidRPr="008A55D6" w:rsidSect="00813D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F9" w:rsidRDefault="00886BF9">
      <w:pPr>
        <w:rPr>
          <w:rFonts w:hint="eastAsia"/>
        </w:rPr>
      </w:pPr>
      <w:r>
        <w:separator/>
      </w:r>
    </w:p>
  </w:endnote>
  <w:endnote w:type="continuationSeparator" w:id="0">
    <w:p w:rsidR="00886BF9" w:rsidRDefault="00886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F9" w:rsidRDefault="00886BF9">
      <w:pPr>
        <w:rPr>
          <w:rFonts w:hint="eastAsia"/>
        </w:rPr>
      </w:pPr>
      <w:r>
        <w:separator/>
      </w:r>
    </w:p>
  </w:footnote>
  <w:footnote w:type="continuationSeparator" w:id="0">
    <w:p w:rsidR="00886BF9" w:rsidRDefault="00886B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5B" w:rsidRDefault="0005465B" w:rsidP="001A7041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345075"/>
    <w:rsid w:val="0005465B"/>
    <w:rsid w:val="000A5331"/>
    <w:rsid w:val="001A07F8"/>
    <w:rsid w:val="001A7041"/>
    <w:rsid w:val="00542BE1"/>
    <w:rsid w:val="00813D02"/>
    <w:rsid w:val="00886BF9"/>
    <w:rsid w:val="008A55D6"/>
    <w:rsid w:val="00BC66AD"/>
    <w:rsid w:val="00E65CEB"/>
    <w:rsid w:val="27D470E7"/>
    <w:rsid w:val="3316496A"/>
    <w:rsid w:val="3A6E43E5"/>
    <w:rsid w:val="4B345075"/>
    <w:rsid w:val="596A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02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13D02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08CA"/>
    <w:rPr>
      <w:rFonts w:eastAsia="仿宋_GB2312"/>
      <w:b/>
      <w:bCs/>
      <w:kern w:val="44"/>
      <w:sz w:val="44"/>
      <w:szCs w:val="44"/>
    </w:rPr>
  </w:style>
  <w:style w:type="paragraph" w:styleId="a3">
    <w:name w:val="Title"/>
    <w:basedOn w:val="a"/>
    <w:link w:val="Char"/>
    <w:uiPriority w:val="99"/>
    <w:qFormat/>
    <w:rsid w:val="00813D02"/>
    <w:pPr>
      <w:jc w:val="center"/>
      <w:outlineLvl w:val="0"/>
    </w:pPr>
    <w:rPr>
      <w:rFonts w:ascii="Arial" w:hAnsi="Arial"/>
      <w:b/>
    </w:rPr>
  </w:style>
  <w:style w:type="character" w:customStyle="1" w:styleId="Char">
    <w:name w:val="标题 Char"/>
    <w:basedOn w:val="a0"/>
    <w:link w:val="a3"/>
    <w:uiPriority w:val="10"/>
    <w:rsid w:val="003B08CA"/>
    <w:rPr>
      <w:rFonts w:ascii="Cambria" w:hAnsi="Cambria" w:cs="Times New Roman"/>
      <w:b/>
      <w:bCs/>
      <w:sz w:val="32"/>
      <w:szCs w:val="32"/>
    </w:rPr>
  </w:style>
  <w:style w:type="character" w:styleId="a4">
    <w:name w:val="Hyperlink"/>
    <w:basedOn w:val="a0"/>
    <w:uiPriority w:val="99"/>
    <w:rsid w:val="00813D02"/>
    <w:rPr>
      <w:rFonts w:cs="Times New Roman"/>
      <w:color w:val="0000FF"/>
      <w:u w:val="none"/>
    </w:rPr>
  </w:style>
  <w:style w:type="paragraph" w:styleId="a5">
    <w:name w:val="header"/>
    <w:basedOn w:val="a"/>
    <w:link w:val="Char0"/>
    <w:uiPriority w:val="99"/>
    <w:rsid w:val="001A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B08CA"/>
    <w:rPr>
      <w:rFonts w:eastAsia="仿宋_GB2312"/>
      <w:sz w:val="18"/>
      <w:szCs w:val="18"/>
    </w:rPr>
  </w:style>
  <w:style w:type="paragraph" w:styleId="a6">
    <w:name w:val="footer"/>
    <w:basedOn w:val="a"/>
    <w:link w:val="Char1"/>
    <w:uiPriority w:val="99"/>
    <w:rsid w:val="001A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B08C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Administrator</cp:lastModifiedBy>
  <cp:revision>5</cp:revision>
  <dcterms:created xsi:type="dcterms:W3CDTF">2016-11-28T02:57:00Z</dcterms:created>
  <dcterms:modified xsi:type="dcterms:W3CDTF">2017-04-28T08:26:00Z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