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52" w:rsidRDefault="00F16A8B">
      <w:pPr>
        <w:pStyle w:val="1"/>
        <w:rPr>
          <w:rFonts w:hint="eastAsia"/>
        </w:rPr>
      </w:pPr>
      <w:r>
        <w:rPr>
          <w:rFonts w:hint="eastAsia"/>
        </w:rPr>
        <w:t>五老峰高山度假庄园</w:t>
      </w:r>
    </w:p>
    <w:p w:rsidR="00781F52" w:rsidRDefault="00F16A8B">
      <w:pPr>
        <w:pStyle w:val="Style1"/>
        <w:ind w:firstLineChars="0" w:firstLine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</w:t>
      </w:r>
    </w:p>
    <w:p w:rsidR="00781F52" w:rsidRDefault="00F16A8B">
      <w:pPr>
        <w:pStyle w:val="Style1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五老峰高山度假庄园</w:t>
      </w:r>
    </w:p>
    <w:p w:rsidR="00781F52" w:rsidRDefault="00F16A8B">
      <w:pPr>
        <w:pStyle w:val="Style1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二、申报单位：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永济市五老峰索道有限责任公司</w:t>
      </w:r>
    </w:p>
    <w:p w:rsidR="00781F52" w:rsidRDefault="00F16A8B">
      <w:pPr>
        <w:pStyle w:val="Style1"/>
        <w:ind w:firstLineChars="0" w:firstLine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三、申报单位简况：</w:t>
      </w:r>
    </w:p>
    <w:p w:rsidR="00781F52" w:rsidRDefault="00F16A8B">
      <w:pPr>
        <w:pStyle w:val="Style1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永济市五老峰索道有限责任公司成立于</w:t>
      </w:r>
      <w:r>
        <w:rPr>
          <w:rFonts w:ascii="仿宋_GB2312" w:eastAsia="仿宋_GB2312" w:hAnsi="仿宋_GB2312" w:cs="仿宋_GB2312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月，自然人投资或控股的有限责任公司，注册资本两千万元，主要经营五老峰索道营运，工艺品销售，市内定向旅游客运。</w:t>
      </w:r>
    </w:p>
    <w:p w:rsidR="00781F52" w:rsidRDefault="00F16A8B">
      <w:pPr>
        <w:pStyle w:val="Style1"/>
        <w:ind w:firstLineChars="0" w:firstLine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四、项目概况：</w:t>
      </w:r>
    </w:p>
    <w:p w:rsidR="00781F52" w:rsidRDefault="00F16A8B">
      <w:pPr>
        <w:pStyle w:val="Style1"/>
        <w:numPr>
          <w:ilvl w:val="0"/>
          <w:numId w:val="1"/>
        </w:numPr>
        <w:ind w:left="420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项目内容</w:t>
      </w:r>
    </w:p>
    <w:p w:rsidR="00781F52" w:rsidRDefault="00F16A8B" w:rsidP="009E3D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、项目背景概况：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五老峰景区位于山西省永济市东南的虞乡镇张家窑村，地处晋、秦、豫三省交汇之黄河金三角。东与运城市盐湖区接嚷，西隔黄河与陕西省大荔县相邻，南依中条山与芮城县相连，北和临猗县为邻。景区距运城市</w:t>
      </w:r>
      <w:r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公里，距古城西安</w:t>
      </w:r>
      <w:r>
        <w:rPr>
          <w:rFonts w:ascii="仿宋_GB2312" w:eastAsia="仿宋_GB2312" w:hAnsi="仿宋_GB2312" w:cs="仿宋_GB2312"/>
          <w:sz w:val="32"/>
          <w:szCs w:val="32"/>
        </w:rPr>
        <w:t>160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公里，距省会太原</w:t>
      </w:r>
      <w:r>
        <w:rPr>
          <w:rFonts w:ascii="仿宋_GB2312" w:eastAsia="仿宋_GB2312" w:hAnsi="仿宋_GB2312" w:cs="仿宋_GB2312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公里，是山西省对外交通的门户，其间有铁路、高速公路相通，交通十分便利。在五老峰景区打造时尚、浪漫高山农庄。</w:t>
      </w:r>
    </w:p>
    <w:p w:rsidR="00781F52" w:rsidRDefault="00F16A8B" w:rsidP="009E3D7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项目建设内容及规模：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项目位于山西省永济市五老峰景区内西寨子与南寨子。红沙峪景点以北，南靠东锦屏峰，东、西、北三面环沟。项目总面积</w:t>
      </w:r>
      <w:r>
        <w:rPr>
          <w:rFonts w:ascii="仿宋_GB2312" w:eastAsia="仿宋_GB2312" w:hAnsi="仿宋_GB2312" w:cs="仿宋_GB2312"/>
          <w:sz w:val="32"/>
          <w:szCs w:val="32"/>
        </w:rPr>
        <w:t>1700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余亩，其中西寨子</w:t>
      </w:r>
      <w:r>
        <w:rPr>
          <w:rFonts w:ascii="仿宋_GB2312" w:eastAsia="仿宋_GB2312" w:hAnsi="仿宋_GB2312" w:cs="仿宋_GB2312"/>
          <w:sz w:val="32"/>
          <w:szCs w:val="32"/>
        </w:rPr>
        <w:t>900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余亩，南</w:t>
      </w:r>
      <w:r>
        <w:rPr>
          <w:rFonts w:ascii="仿宋_GB2312" w:eastAsia="仿宋_GB2312" w:hAnsi="仿宋_GB2312" w:cs="仿宋_GB2312" w:hint="eastAsia"/>
          <w:sz w:val="32"/>
          <w:szCs w:val="32"/>
        </w:rPr>
        <w:t>寨子</w:t>
      </w:r>
      <w:r>
        <w:rPr>
          <w:rFonts w:ascii="仿宋_GB2312" w:eastAsia="仿宋_GB2312" w:hAnsi="仿宋_GB2312" w:cs="仿宋_GB2312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余亩。</w:t>
      </w:r>
    </w:p>
    <w:p w:rsidR="00781F52" w:rsidRDefault="00F16A8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（二）项目投资估算</w:t>
      </w:r>
    </w:p>
    <w:p w:rsidR="00781F52" w:rsidRDefault="00F16A8B">
      <w:pPr>
        <w:ind w:firstLine="4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总投资</w:t>
      </w:r>
      <w:r>
        <w:rPr>
          <w:rFonts w:ascii="仿宋_GB2312" w:eastAsia="仿宋_GB2312" w:hAnsi="仿宋_GB2312" w:cs="仿宋_GB2312"/>
          <w:sz w:val="32"/>
          <w:szCs w:val="32"/>
        </w:rPr>
        <w:t>35000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</w:p>
    <w:p w:rsidR="00781F52" w:rsidRDefault="00F16A8B" w:rsidP="009E3D72">
      <w:pPr>
        <w:widowControl/>
        <w:spacing w:line="480" w:lineRule="auto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五、项目进展情况：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该项目符合国家产业政策及山西省产业规划，正在积极筹备中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1F52" w:rsidRDefault="00F16A8B">
      <w:pPr>
        <w:pStyle w:val="Style1"/>
        <w:ind w:firstLineChars="0" w:firstLine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六、拟引资方式</w:t>
      </w:r>
      <w:r>
        <w:rPr>
          <w:rFonts w:ascii="仿宋_GB2312" w:eastAsia="仿宋_GB2312" w:hAnsi="仿宋_GB2312" w:cs="仿宋_GB2312"/>
          <w:b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合作</w:t>
      </w:r>
      <w:r>
        <w:rPr>
          <w:rFonts w:ascii="仿宋_GB2312" w:eastAsia="仿宋_GB2312" w:hAnsi="仿宋_GB2312" w:cs="仿宋_GB2312"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华山旅游集团</w:t>
      </w:r>
      <w:r>
        <w:rPr>
          <w:rFonts w:ascii="仿宋_GB2312" w:eastAsia="仿宋_GB2312" w:hAnsi="仿宋_GB2312" w:cs="仿宋_GB2312"/>
          <w:bCs/>
          <w:sz w:val="32"/>
          <w:szCs w:val="32"/>
        </w:rPr>
        <w:t>)</w:t>
      </w:r>
    </w:p>
    <w:p w:rsidR="00781F52" w:rsidRDefault="00F16A8B" w:rsidP="009E3D72">
      <w:pPr>
        <w:pStyle w:val="Style1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bookmarkEnd w:id="0"/>
    </w:p>
    <w:p w:rsidR="00781F52" w:rsidRDefault="00781F52">
      <w:pPr>
        <w:snapToGrid w:val="0"/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81F52" w:rsidRDefault="00781F52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81F52" w:rsidRDefault="00781F52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81F52" w:rsidRDefault="00781F52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81F52" w:rsidRDefault="00781F52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81F52" w:rsidRDefault="00781F52">
      <w:pPr>
        <w:snapToGrid w:val="0"/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81F52" w:rsidRDefault="00781F5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81F52" w:rsidSect="00781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8B" w:rsidRDefault="00F16A8B" w:rsidP="00781F52">
      <w:r>
        <w:separator/>
      </w:r>
    </w:p>
  </w:endnote>
  <w:endnote w:type="continuationSeparator" w:id="0">
    <w:p w:rsidR="00F16A8B" w:rsidRDefault="00F16A8B" w:rsidP="0078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52" w:rsidRDefault="00781F52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52" w:rsidRDefault="00781F52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52" w:rsidRDefault="00781F52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8B" w:rsidRDefault="00F16A8B" w:rsidP="00781F52">
      <w:r>
        <w:separator/>
      </w:r>
    </w:p>
  </w:footnote>
  <w:footnote w:type="continuationSeparator" w:id="0">
    <w:p w:rsidR="00F16A8B" w:rsidRDefault="00F16A8B" w:rsidP="00781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52" w:rsidRDefault="00781F52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52" w:rsidRDefault="00781F52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52" w:rsidRDefault="00781F52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835D"/>
    <w:multiLevelType w:val="singleLevel"/>
    <w:tmpl w:val="5895835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8D2617"/>
    <w:rsid w:val="00455C64"/>
    <w:rsid w:val="00781F52"/>
    <w:rsid w:val="00892766"/>
    <w:rsid w:val="008E1064"/>
    <w:rsid w:val="009E22E9"/>
    <w:rsid w:val="009E3D72"/>
    <w:rsid w:val="00E542E0"/>
    <w:rsid w:val="00F16A8B"/>
    <w:rsid w:val="0E7A3DD8"/>
    <w:rsid w:val="27D470E7"/>
    <w:rsid w:val="2D707EBA"/>
    <w:rsid w:val="2F4905A9"/>
    <w:rsid w:val="3316496A"/>
    <w:rsid w:val="3A6E43E5"/>
    <w:rsid w:val="3B601439"/>
    <w:rsid w:val="54D33CFB"/>
    <w:rsid w:val="596A3512"/>
    <w:rsid w:val="608D2617"/>
    <w:rsid w:val="7B1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81F52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1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1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781F52"/>
    <w:pPr>
      <w:jc w:val="center"/>
      <w:outlineLvl w:val="0"/>
    </w:pPr>
    <w:rPr>
      <w:rFonts w:ascii="Arial" w:hAnsi="Arial"/>
      <w:b/>
      <w:sz w:val="32"/>
    </w:rPr>
  </w:style>
  <w:style w:type="character" w:customStyle="1" w:styleId="1Char">
    <w:name w:val="标题 1 Char"/>
    <w:basedOn w:val="a0"/>
    <w:link w:val="1"/>
    <w:uiPriority w:val="9"/>
    <w:rsid w:val="00781F52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uiPriority w:val="10"/>
    <w:qFormat/>
    <w:rsid w:val="00781F52"/>
    <w:rPr>
      <w:rFonts w:ascii="Cambria" w:hAnsi="Cambria" w:cs="Times New Roman"/>
      <w:b/>
      <w:bCs/>
      <w:sz w:val="32"/>
      <w:szCs w:val="32"/>
    </w:rPr>
  </w:style>
  <w:style w:type="paragraph" w:customStyle="1" w:styleId="Style1">
    <w:name w:val="_Style 1"/>
    <w:basedOn w:val="a"/>
    <w:uiPriority w:val="99"/>
    <w:qFormat/>
    <w:rsid w:val="00781F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81F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81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Administrator</cp:lastModifiedBy>
  <cp:revision>4</cp:revision>
  <dcterms:created xsi:type="dcterms:W3CDTF">2016-11-28T03:16:00Z</dcterms:created>
  <dcterms:modified xsi:type="dcterms:W3CDTF">2017-04-28T08:25:00Z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