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5B" w:rsidRDefault="00D8325B" w:rsidP="00542C41">
      <w:pPr>
        <w:jc w:val="center"/>
        <w:rPr>
          <w:rFonts w:ascii="黑体" w:eastAsia="黑体" w:hAnsi="黑体" w:cs="黑体"/>
          <w:sz w:val="28"/>
          <w:szCs w:val="28"/>
        </w:rPr>
      </w:pPr>
      <w:r w:rsidRPr="00130DCC">
        <w:rPr>
          <w:rFonts w:ascii="黑体" w:eastAsia="黑体" w:hAnsi="黑体" w:cs="黑体" w:hint="eastAsia"/>
          <w:sz w:val="28"/>
          <w:szCs w:val="28"/>
        </w:rPr>
        <w:t>高科技电商创业、文化创意产业园项目</w:t>
      </w:r>
      <w:r>
        <w:rPr>
          <w:rFonts w:ascii="黑体" w:eastAsia="黑体" w:hAnsi="黑体" w:cs="黑体" w:hint="eastAsia"/>
          <w:sz w:val="28"/>
          <w:szCs w:val="28"/>
        </w:rPr>
        <w:t>简介</w:t>
      </w:r>
    </w:p>
    <w:p w:rsidR="00D8325B" w:rsidRPr="00C87220" w:rsidRDefault="00D8325B" w:rsidP="00542C41">
      <w:pPr>
        <w:widowControl/>
        <w:spacing w:line="380" w:lineRule="atLeast"/>
        <w:ind w:firstLine="600"/>
        <w:rPr>
          <w:rFonts w:cs="宋体"/>
          <w:kern w:val="0"/>
        </w:rPr>
      </w:pPr>
      <w:r>
        <w:rPr>
          <w:rFonts w:cs="宋体" w:hint="eastAsia"/>
          <w:kern w:val="0"/>
        </w:rPr>
        <w:t>一、</w:t>
      </w:r>
      <w:r>
        <w:rPr>
          <w:rFonts w:cs="宋体" w:hint="eastAsia"/>
          <w:b/>
          <w:kern w:val="0"/>
        </w:rPr>
        <w:t>项目名称</w:t>
      </w:r>
      <w:r>
        <w:rPr>
          <w:rFonts w:cs="宋体" w:hint="eastAsia"/>
          <w:kern w:val="0"/>
        </w:rPr>
        <w:t>：</w:t>
      </w:r>
      <w:r w:rsidRPr="00130DCC">
        <w:rPr>
          <w:rFonts w:cs="宋体" w:hint="eastAsia"/>
          <w:kern w:val="0"/>
        </w:rPr>
        <w:t>高科技电商创业、文化创意产业园项目</w:t>
      </w:r>
    </w:p>
    <w:p w:rsidR="00D8325B" w:rsidRDefault="00D8325B" w:rsidP="00542C41">
      <w:pPr>
        <w:widowControl/>
        <w:spacing w:line="380" w:lineRule="atLeast"/>
        <w:ind w:firstLine="600"/>
        <w:rPr>
          <w:rFonts w:cs="宋体"/>
          <w:kern w:val="0"/>
        </w:rPr>
      </w:pPr>
      <w:r>
        <w:rPr>
          <w:rFonts w:cs="宋体" w:hint="eastAsia"/>
          <w:kern w:val="0"/>
        </w:rPr>
        <w:t>二、</w:t>
      </w:r>
      <w:r>
        <w:rPr>
          <w:rFonts w:cs="宋体" w:hint="eastAsia"/>
          <w:b/>
          <w:kern w:val="0"/>
        </w:rPr>
        <w:t>申报单位</w:t>
      </w:r>
      <w:r>
        <w:rPr>
          <w:rFonts w:cs="宋体" w:hint="eastAsia"/>
          <w:kern w:val="0"/>
        </w:rPr>
        <w:t>：忻府区人民政府</w:t>
      </w:r>
    </w:p>
    <w:p w:rsidR="00D8325B" w:rsidRDefault="00D8325B" w:rsidP="00542C41">
      <w:pPr>
        <w:widowControl/>
        <w:spacing w:line="380" w:lineRule="atLeast"/>
        <w:ind w:firstLine="600"/>
        <w:rPr>
          <w:rFonts w:cs="宋体"/>
          <w:kern w:val="0"/>
        </w:rPr>
      </w:pPr>
      <w:r>
        <w:rPr>
          <w:rFonts w:cs="宋体" w:hint="eastAsia"/>
          <w:kern w:val="0"/>
        </w:rPr>
        <w:t>三、</w:t>
      </w:r>
      <w:r>
        <w:rPr>
          <w:rFonts w:cs="宋体" w:hint="eastAsia"/>
          <w:b/>
          <w:kern w:val="0"/>
        </w:rPr>
        <w:t>项目概况</w:t>
      </w:r>
    </w:p>
    <w:p w:rsidR="00D8325B" w:rsidRDefault="00D8325B" w:rsidP="00542C41">
      <w:pPr>
        <w:widowControl/>
        <w:spacing w:line="380" w:lineRule="atLeast"/>
        <w:ind w:firstLine="600"/>
        <w:rPr>
          <w:rFonts w:cs="宋体"/>
          <w:kern w:val="0"/>
        </w:rPr>
      </w:pPr>
      <w:r>
        <w:rPr>
          <w:rFonts w:cs="宋体" w:hint="eastAsia"/>
          <w:kern w:val="0"/>
        </w:rPr>
        <w:t>（一）项目内容</w:t>
      </w:r>
    </w:p>
    <w:p w:rsidR="00D8325B" w:rsidRDefault="00D8325B" w:rsidP="00371347">
      <w:pPr>
        <w:widowControl/>
        <w:spacing w:line="380" w:lineRule="atLeast"/>
        <w:ind w:firstLineChars="250" w:firstLine="525"/>
        <w:rPr>
          <w:rFonts w:cs="宋体"/>
          <w:kern w:val="0"/>
        </w:rPr>
      </w:pPr>
      <w:r>
        <w:rPr>
          <w:rFonts w:cs="宋体"/>
          <w:kern w:val="0"/>
        </w:rPr>
        <w:t>1</w:t>
      </w:r>
      <w:r>
        <w:rPr>
          <w:rFonts w:cs="宋体" w:hint="eastAsia"/>
          <w:kern w:val="0"/>
        </w:rPr>
        <w:t>、项目所在地：</w:t>
      </w:r>
      <w:r>
        <w:rPr>
          <w:rFonts w:ascii="宋体" w:hAnsi="宋体" w:cs="宋体" w:hint="eastAsia"/>
          <w:szCs w:val="21"/>
        </w:rPr>
        <w:t>忻府区城区</w:t>
      </w:r>
    </w:p>
    <w:p w:rsidR="00D8325B" w:rsidRPr="00130DCC" w:rsidRDefault="00D8325B" w:rsidP="00542C41">
      <w:pPr>
        <w:widowControl/>
        <w:spacing w:line="380" w:lineRule="atLeast"/>
        <w:ind w:firstLine="600"/>
        <w:rPr>
          <w:rFonts w:cs="宋体"/>
          <w:kern w:val="0"/>
        </w:rPr>
      </w:pPr>
      <w:r>
        <w:rPr>
          <w:rFonts w:cs="宋体"/>
          <w:kern w:val="0"/>
        </w:rPr>
        <w:t>2</w:t>
      </w:r>
      <w:r>
        <w:rPr>
          <w:rFonts w:cs="宋体" w:hint="eastAsia"/>
          <w:kern w:val="0"/>
        </w:rPr>
        <w:t>、项目建设内容及规模：</w:t>
      </w:r>
      <w:r w:rsidRPr="00130DCC">
        <w:rPr>
          <w:rFonts w:cs="宋体" w:hint="eastAsia"/>
          <w:kern w:val="0"/>
        </w:rPr>
        <w:t>项目一期总投资</w:t>
      </w:r>
      <w:r w:rsidRPr="00130DCC">
        <w:rPr>
          <w:rFonts w:cs="宋体"/>
          <w:kern w:val="0"/>
        </w:rPr>
        <w:t>6</w:t>
      </w:r>
      <w:r w:rsidRPr="00130DCC">
        <w:rPr>
          <w:rFonts w:cs="宋体" w:hint="eastAsia"/>
          <w:kern w:val="0"/>
        </w:rPr>
        <w:t>亿元，建筑面积约</w:t>
      </w:r>
      <w:r w:rsidRPr="00130DCC">
        <w:rPr>
          <w:rFonts w:cs="宋体"/>
          <w:kern w:val="0"/>
        </w:rPr>
        <w:t>15</w:t>
      </w:r>
      <w:r w:rsidRPr="00130DCC">
        <w:rPr>
          <w:rFonts w:cs="宋体" w:hint="eastAsia"/>
          <w:kern w:val="0"/>
        </w:rPr>
        <w:t>万平方米，占地约</w:t>
      </w:r>
      <w:r w:rsidRPr="00130DCC">
        <w:rPr>
          <w:rFonts w:cs="宋体"/>
          <w:kern w:val="0"/>
        </w:rPr>
        <w:t>100</w:t>
      </w:r>
      <w:r w:rsidRPr="00130DCC">
        <w:rPr>
          <w:rFonts w:cs="宋体" w:hint="eastAsia"/>
          <w:kern w:val="0"/>
        </w:rPr>
        <w:t>亩。项目将建成高端商业中心、清洁能源基地、健康养老和医疗及网络教育基地。项目一期主要建设电商园基础设施，通过提供电子商务培训及电商平台，打造一个新的商业中心。</w:t>
      </w:r>
      <w:r w:rsidRPr="00130DCC">
        <w:rPr>
          <w:rFonts w:cs="宋体"/>
          <w:kern w:val="0"/>
        </w:rPr>
        <w:br/>
      </w:r>
      <w:r w:rsidRPr="00130DCC">
        <w:rPr>
          <w:rFonts w:cs="宋体" w:hint="eastAsia"/>
          <w:kern w:val="0"/>
        </w:rPr>
        <w:t xml:space="preserve">　　项目二期主要打造文化产业园区，深入挖掘肥城历史名人、红色革命、有机美食等文化资源，打造肥城市新的文化基地。包括肥城历史文化展馆，桃文化综合展馆，名人书画艺术馆、创作馆、青少年书画培养基地等。</w:t>
      </w:r>
      <w:r w:rsidRPr="00130DCC">
        <w:rPr>
          <w:rFonts w:cs="宋体"/>
          <w:kern w:val="0"/>
        </w:rPr>
        <w:br/>
      </w:r>
      <w:r w:rsidRPr="00130DCC">
        <w:rPr>
          <w:rFonts w:cs="宋体" w:hint="eastAsia"/>
          <w:kern w:val="0"/>
        </w:rPr>
        <w:t xml:space="preserve">　　项目三期主要打造创意产业园区。创意产业包含了内容创意、生产制造、营销推广、传播渠道、创意消费等价值链环节，具有较强的产业融合性，这决定了创意产业在发展过程中需要整合各种资源，集群化发展较为明显。充分利用肥城城区独特的山清水秀的自然条件，在园区内建成一处高端的错落有致的有特色的场所，引导省会大学研究机构、著名企业的研发中心在此落户。</w:t>
      </w:r>
      <w:r w:rsidRPr="00130DCC">
        <w:rPr>
          <w:rFonts w:cs="宋体"/>
          <w:kern w:val="0"/>
        </w:rPr>
        <w:br/>
      </w:r>
      <w:r w:rsidRPr="00130DCC">
        <w:rPr>
          <w:rFonts w:cs="宋体" w:hint="eastAsia"/>
          <w:kern w:val="0"/>
        </w:rPr>
        <w:t xml:space="preserve">　　项目四期主要打造高端健康养老社区项目。养老社区项目主要提供养老地产和养老服务项目。养老产业指为老年人提供设施、特殊商品、服务，满足老年人特殊需要的，包括老年人衣食住行用医娱学等物质精神文化方面构成的一个产业链，是多个产业相互交叉的综合性产业，是由老年市场需求拉动而兴起的新兴产业。</w:t>
      </w:r>
    </w:p>
    <w:p w:rsidR="00D8325B" w:rsidRDefault="00D8325B" w:rsidP="00371347">
      <w:pPr>
        <w:widowControl/>
        <w:spacing w:line="380" w:lineRule="atLeast"/>
        <w:ind w:firstLineChars="300" w:firstLine="630"/>
        <w:rPr>
          <w:rFonts w:cs="宋体"/>
          <w:kern w:val="0"/>
        </w:rPr>
      </w:pPr>
      <w:r>
        <w:rPr>
          <w:rFonts w:cs="宋体" w:hint="eastAsia"/>
          <w:kern w:val="0"/>
        </w:rPr>
        <w:t>（二）项目投资估算（万元）：项目总投资</w:t>
      </w:r>
      <w:r>
        <w:rPr>
          <w:rFonts w:cs="宋体"/>
          <w:kern w:val="0"/>
        </w:rPr>
        <w:t>12</w:t>
      </w:r>
      <w:r>
        <w:rPr>
          <w:rFonts w:cs="宋体" w:hint="eastAsia"/>
          <w:kern w:val="0"/>
        </w:rPr>
        <w:t>亿元，其中项目资金全部企业自筹。</w:t>
      </w:r>
    </w:p>
    <w:p w:rsidR="00D8325B" w:rsidRDefault="00D8325B" w:rsidP="00542C41">
      <w:pPr>
        <w:widowControl/>
        <w:spacing w:line="380" w:lineRule="atLeast"/>
        <w:ind w:firstLine="600"/>
        <w:rPr>
          <w:rFonts w:cs="宋体"/>
          <w:kern w:val="0"/>
        </w:rPr>
      </w:pPr>
      <w:r>
        <w:rPr>
          <w:rFonts w:cs="宋体" w:hint="eastAsia"/>
          <w:kern w:val="0"/>
        </w:rPr>
        <w:t>（三）项目配套条件：</w:t>
      </w:r>
      <w:r>
        <w:rPr>
          <w:rFonts w:cs="宋体" w:hint="eastAsia"/>
          <w:spacing w:val="-20"/>
          <w:kern w:val="0"/>
        </w:rPr>
        <w:t>场地、道路、水、电、通讯及其它配套设施完备。</w:t>
      </w:r>
    </w:p>
    <w:p w:rsidR="00D8325B" w:rsidRDefault="00D8325B" w:rsidP="00542C41">
      <w:pPr>
        <w:widowControl/>
        <w:spacing w:line="380" w:lineRule="atLeast"/>
        <w:ind w:firstLine="600"/>
        <w:rPr>
          <w:rFonts w:cs="宋体"/>
          <w:kern w:val="0"/>
        </w:rPr>
      </w:pPr>
      <w:r>
        <w:rPr>
          <w:rFonts w:cs="宋体" w:hint="eastAsia"/>
          <w:kern w:val="0"/>
        </w:rPr>
        <w:t>（四）项目市场预测及效益分析：市场前景良好。</w:t>
      </w:r>
    </w:p>
    <w:p w:rsidR="00D8325B" w:rsidRPr="00A03DDA" w:rsidRDefault="00D8325B" w:rsidP="00542C41">
      <w:pPr>
        <w:widowControl/>
        <w:spacing w:line="380" w:lineRule="atLeast"/>
        <w:ind w:firstLine="600"/>
        <w:rPr>
          <w:rFonts w:cs="宋体"/>
          <w:b/>
          <w:kern w:val="0"/>
        </w:rPr>
      </w:pPr>
      <w:r w:rsidRPr="00A03DDA">
        <w:rPr>
          <w:rFonts w:cs="宋体" w:hint="eastAsia"/>
          <w:b/>
          <w:kern w:val="0"/>
        </w:rPr>
        <w:t>四、项目进展情况</w:t>
      </w:r>
    </w:p>
    <w:p w:rsidR="00D8325B" w:rsidRDefault="00D8325B" w:rsidP="00542C41">
      <w:pPr>
        <w:widowControl/>
        <w:spacing w:line="380" w:lineRule="atLeast"/>
        <w:ind w:firstLine="600"/>
        <w:rPr>
          <w:rFonts w:cs="宋体"/>
          <w:kern w:val="0"/>
        </w:rPr>
      </w:pPr>
      <w:r>
        <w:rPr>
          <w:rFonts w:cs="宋体" w:hint="eastAsia"/>
          <w:kern w:val="0"/>
        </w:rPr>
        <w:t>（一）政策：符合国家、产业政策及山西省产业规划；</w:t>
      </w:r>
    </w:p>
    <w:p w:rsidR="00D8325B" w:rsidRDefault="00D8325B" w:rsidP="00542C41">
      <w:pPr>
        <w:widowControl/>
        <w:spacing w:line="380" w:lineRule="atLeast"/>
        <w:ind w:firstLine="600"/>
        <w:rPr>
          <w:rFonts w:cs="宋体"/>
          <w:kern w:val="0"/>
        </w:rPr>
      </w:pPr>
      <w:r>
        <w:rPr>
          <w:rFonts w:cs="宋体" w:hint="eastAsia"/>
          <w:kern w:val="0"/>
        </w:rPr>
        <w:t>（二）核准（备案）：手续齐全，已开工建设。</w:t>
      </w:r>
    </w:p>
    <w:p w:rsidR="00D8325B" w:rsidRDefault="00D8325B" w:rsidP="00542C41">
      <w:pPr>
        <w:widowControl/>
        <w:spacing w:line="380" w:lineRule="atLeast"/>
        <w:ind w:firstLine="600"/>
        <w:rPr>
          <w:rFonts w:cs="宋体"/>
          <w:kern w:val="0"/>
        </w:rPr>
      </w:pPr>
      <w:r>
        <w:rPr>
          <w:rFonts w:cs="宋体" w:hint="eastAsia"/>
          <w:kern w:val="0"/>
        </w:rPr>
        <w:t>（三）土地、环保</w:t>
      </w:r>
      <w:r>
        <w:rPr>
          <w:rFonts w:cs="宋体" w:hint="eastAsia"/>
          <w:spacing w:val="-20"/>
          <w:kern w:val="0"/>
        </w:rPr>
        <w:t>：</w:t>
      </w:r>
      <w:r>
        <w:rPr>
          <w:rFonts w:cs="宋体" w:hint="eastAsia"/>
          <w:kern w:val="0"/>
        </w:rPr>
        <w:t>符合国家土地政策及环保规定，已经相关国土部门及环保部门初审认可，项目选址已经国土、环保、城建规划等部门初审同意。</w:t>
      </w:r>
      <w:r>
        <w:rPr>
          <w:rFonts w:cs="宋体"/>
          <w:spacing w:val="-20"/>
          <w:kern w:val="0"/>
        </w:rPr>
        <w:t xml:space="preserve"> </w:t>
      </w:r>
    </w:p>
    <w:p w:rsidR="00D8325B" w:rsidRPr="00054405" w:rsidRDefault="00D8325B" w:rsidP="00054405">
      <w:pPr>
        <w:widowControl/>
        <w:spacing w:line="380" w:lineRule="atLeast"/>
        <w:ind w:firstLine="600"/>
        <w:rPr>
          <w:rFonts w:cs="宋体"/>
          <w:kern w:val="0"/>
        </w:rPr>
      </w:pPr>
      <w:r>
        <w:rPr>
          <w:rFonts w:cs="宋体" w:hint="eastAsia"/>
          <w:kern w:val="0"/>
        </w:rPr>
        <w:t>五、</w:t>
      </w:r>
      <w:r>
        <w:rPr>
          <w:rFonts w:cs="宋体" w:hint="eastAsia"/>
          <w:b/>
          <w:kern w:val="0"/>
        </w:rPr>
        <w:t>拟引资方式</w:t>
      </w:r>
      <w:r>
        <w:rPr>
          <w:rFonts w:cs="宋体" w:hint="eastAsia"/>
          <w:kern w:val="0"/>
        </w:rPr>
        <w:t>：独资</w:t>
      </w:r>
    </w:p>
    <w:sectPr w:rsidR="00D8325B" w:rsidRPr="00054405" w:rsidSect="00947BEB">
      <w:pgSz w:w="11906" w:h="16838"/>
      <w:pgMar w:top="2080" w:right="1800" w:bottom="1098"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BEB"/>
    <w:rsid w:val="00000E43"/>
    <w:rsid w:val="00047480"/>
    <w:rsid w:val="00054405"/>
    <w:rsid w:val="00096E64"/>
    <w:rsid w:val="000D4D52"/>
    <w:rsid w:val="00104AA4"/>
    <w:rsid w:val="00130DCC"/>
    <w:rsid w:val="00213D49"/>
    <w:rsid w:val="00223378"/>
    <w:rsid w:val="0027775A"/>
    <w:rsid w:val="0033263A"/>
    <w:rsid w:val="00371347"/>
    <w:rsid w:val="003C7A8B"/>
    <w:rsid w:val="003F5973"/>
    <w:rsid w:val="00496C13"/>
    <w:rsid w:val="00542C41"/>
    <w:rsid w:val="00576888"/>
    <w:rsid w:val="005C0369"/>
    <w:rsid w:val="005C60F1"/>
    <w:rsid w:val="005F13E3"/>
    <w:rsid w:val="00611EBD"/>
    <w:rsid w:val="006B73E4"/>
    <w:rsid w:val="007225D8"/>
    <w:rsid w:val="007B306C"/>
    <w:rsid w:val="008B46FE"/>
    <w:rsid w:val="00947BEB"/>
    <w:rsid w:val="00970643"/>
    <w:rsid w:val="009F37EB"/>
    <w:rsid w:val="00A03DDA"/>
    <w:rsid w:val="00A24E40"/>
    <w:rsid w:val="00A5636B"/>
    <w:rsid w:val="00A74B41"/>
    <w:rsid w:val="00A95BF6"/>
    <w:rsid w:val="00B12265"/>
    <w:rsid w:val="00B47A50"/>
    <w:rsid w:val="00BE6F78"/>
    <w:rsid w:val="00C43516"/>
    <w:rsid w:val="00C87220"/>
    <w:rsid w:val="00C90AFB"/>
    <w:rsid w:val="00CA26D7"/>
    <w:rsid w:val="00CE1EE1"/>
    <w:rsid w:val="00D56674"/>
    <w:rsid w:val="00D61931"/>
    <w:rsid w:val="00D8325B"/>
    <w:rsid w:val="00DA537D"/>
    <w:rsid w:val="00E35FCA"/>
    <w:rsid w:val="00E966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47BEB"/>
    <w:pPr>
      <w:widowControl w:val="0"/>
      <w:spacing w:after="120"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947BE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47BEB"/>
    <w:rPr>
      <w:rFonts w:cs="Times New Roman"/>
      <w:kern w:val="2"/>
      <w:sz w:val="18"/>
      <w:szCs w:val="18"/>
    </w:rPr>
  </w:style>
  <w:style w:type="paragraph" w:styleId="a4">
    <w:name w:val="header"/>
    <w:basedOn w:val="a"/>
    <w:link w:val="Char0"/>
    <w:uiPriority w:val="99"/>
    <w:semiHidden/>
    <w:rsid w:val="00947B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47BEB"/>
    <w:rPr>
      <w:rFonts w:cs="Times New Roman"/>
      <w:kern w:val="2"/>
      <w:sz w:val="18"/>
      <w:szCs w:val="18"/>
    </w:rPr>
  </w:style>
  <w:style w:type="paragraph" w:styleId="a5">
    <w:name w:val="Normal (Web)"/>
    <w:basedOn w:val="a"/>
    <w:uiPriority w:val="99"/>
    <w:rsid w:val="00947BEB"/>
    <w:pPr>
      <w:widowControl/>
      <w:spacing w:before="100" w:beforeAutospacing="1" w:after="100" w:afterAutospacing="1" w:line="240" w:lineRule="auto"/>
      <w:jc w:val="left"/>
    </w:pPr>
    <w:rPr>
      <w:rFonts w:ascii="宋体" w:hAnsi="宋体" w:cs="宋体"/>
      <w:kern w:val="0"/>
      <w:sz w:val="24"/>
    </w:rPr>
  </w:style>
  <w:style w:type="character" w:styleId="a6">
    <w:name w:val="Strong"/>
    <w:basedOn w:val="a0"/>
    <w:uiPriority w:val="99"/>
    <w:qFormat/>
    <w:rsid w:val="00947BE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山西晨辉锻压设备制造有限公司项目简介</dc:title>
  <dc:subject/>
  <dc:creator>qwq</dc:creator>
  <cp:keywords/>
  <dc:description/>
  <cp:lastModifiedBy>Administrator</cp:lastModifiedBy>
  <cp:revision>5</cp:revision>
  <cp:lastPrinted>2014-09-02T01:31:00Z</cp:lastPrinted>
  <dcterms:created xsi:type="dcterms:W3CDTF">2016-08-16T08:15:00Z</dcterms:created>
  <dcterms:modified xsi:type="dcterms:W3CDTF">2017-04-25T09:32:00Z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