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0D" w:rsidRDefault="00761F13">
      <w:pPr>
        <w:pStyle w:val="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节水活水存储设备生产线建设项目简介</w:t>
      </w:r>
    </w:p>
    <w:p w:rsidR="000B320D" w:rsidRDefault="00761F13">
      <w:pPr>
        <w:pStyle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一、项目名称：</w:t>
      </w:r>
      <w:r>
        <w:rPr>
          <w:rFonts w:ascii="仿宋_GB2312" w:eastAsia="仿宋_GB2312" w:hAnsi="仿宋_GB2312" w:cs="仿宋_GB2312" w:hint="eastAsia"/>
          <w:sz w:val="32"/>
          <w:szCs w:val="32"/>
        </w:rPr>
        <w:t>节水活水存储设备生产线建设项目</w:t>
      </w:r>
    </w:p>
    <w:p w:rsidR="000B320D" w:rsidRDefault="00761F13">
      <w:pPr>
        <w:pStyle w:val="a3"/>
        <w:ind w:leftChars="0" w:left="0" w:firstLineChars="0" w:firstLine="0"/>
        <w:rPr>
          <w:rFonts w:ascii="仿宋_GB2312" w:eastAsia="仿宋_GB2312" w:hAnsi="仿宋_GB2312" w:cs="仿宋_GB2312"/>
          <w:szCs w:val="32"/>
        </w:rPr>
      </w:pP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二、申报单位：</w:t>
      </w:r>
      <w:r>
        <w:rPr>
          <w:rFonts w:ascii="仿宋_GB2312" w:eastAsia="仿宋_GB2312" w:hAnsi="仿宋_GB2312" w:cs="仿宋_GB2312" w:hint="eastAsia"/>
          <w:szCs w:val="32"/>
        </w:rPr>
        <w:t>忻州市</w:t>
      </w:r>
      <w:bookmarkStart w:id="0" w:name="_GoBack"/>
      <w:bookmarkEnd w:id="0"/>
      <w:r>
        <w:rPr>
          <w:rFonts w:ascii="仿宋_GB2312" w:eastAsia="仿宋_GB2312" w:hAnsi="仿宋_GB2312" w:cs="仿宋_GB2312" w:hint="eastAsia"/>
          <w:szCs w:val="32"/>
        </w:rPr>
        <w:t>飞鸣节水设备有限公司</w:t>
      </w:r>
    </w:p>
    <w:p w:rsidR="000B320D" w:rsidRDefault="00761F13">
      <w:pPr>
        <w:pStyle w:val="a3"/>
        <w:ind w:leftChars="0" w:left="0" w:firstLineChars="0" w:firstLine="0"/>
        <w:rPr>
          <w:rFonts w:ascii="仿宋_GB2312" w:eastAsia="仿宋_GB2312" w:hAnsi="仿宋_GB2312" w:cs="仿宋_GB2312"/>
          <w:b/>
          <w:bCs/>
          <w:szCs w:val="32"/>
        </w:rPr>
      </w:pP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三、申报单位简况</w:t>
      </w:r>
    </w:p>
    <w:p w:rsidR="000B320D" w:rsidRDefault="00761F13" w:rsidP="00761F13">
      <w:pPr>
        <w:pStyle w:val="a3"/>
        <w:ind w:firstLine="640"/>
        <w:rPr>
          <w:rFonts w:ascii="仿宋_GB2312" w:eastAsia="仿宋_GB2312" w:hAnsi="仿宋_GB2312" w:cs="仿宋_GB2312"/>
          <w:b/>
          <w:szCs w:val="32"/>
        </w:rPr>
      </w:pPr>
      <w:r>
        <w:rPr>
          <w:rFonts w:ascii="仿宋_GB2312" w:eastAsia="仿宋_GB2312" w:hAnsi="仿宋_GB2312" w:cs="仿宋_GB2312" w:hint="eastAsia"/>
          <w:szCs w:val="32"/>
        </w:rPr>
        <w:t>忻州市飞鸣节水设备有限公司位于山西省忻州市开发区汾源街项目孵化基地办公楼四层，成立于</w:t>
      </w:r>
      <w:r>
        <w:rPr>
          <w:rFonts w:ascii="仿宋_GB2312" w:eastAsia="仿宋_GB2312" w:hAnsi="仿宋_GB2312" w:cs="仿宋_GB2312" w:hint="eastAsia"/>
          <w:szCs w:val="32"/>
        </w:rPr>
        <w:t>1998</w:t>
      </w:r>
      <w:r>
        <w:rPr>
          <w:rFonts w:ascii="仿宋_GB2312" w:eastAsia="仿宋_GB2312" w:hAnsi="仿宋_GB2312" w:cs="仿宋_GB2312" w:hint="eastAsia"/>
          <w:szCs w:val="32"/>
        </w:rPr>
        <w:t>年</w:t>
      </w:r>
      <w:r>
        <w:rPr>
          <w:rFonts w:ascii="仿宋_GB2312" w:eastAsia="仿宋_GB2312" w:hAnsi="仿宋_GB2312" w:cs="仿宋_GB2312" w:hint="eastAsia"/>
          <w:szCs w:val="32"/>
        </w:rPr>
        <w:t>5</w:t>
      </w:r>
      <w:r>
        <w:rPr>
          <w:rFonts w:ascii="仿宋_GB2312" w:eastAsia="仿宋_GB2312" w:hAnsi="仿宋_GB2312" w:cs="仿宋_GB2312" w:hint="eastAsia"/>
          <w:szCs w:val="32"/>
        </w:rPr>
        <w:t>月，注册资本</w:t>
      </w:r>
      <w:r>
        <w:rPr>
          <w:rFonts w:ascii="仿宋_GB2312" w:eastAsia="仿宋_GB2312" w:hAnsi="仿宋_GB2312" w:cs="仿宋_GB2312" w:hint="eastAsia"/>
          <w:szCs w:val="32"/>
        </w:rPr>
        <w:t>50</w:t>
      </w:r>
      <w:r>
        <w:rPr>
          <w:rFonts w:ascii="仿宋_GB2312" w:eastAsia="仿宋_GB2312" w:hAnsi="仿宋_GB2312" w:cs="仿宋_GB2312" w:hint="eastAsia"/>
          <w:szCs w:val="32"/>
        </w:rPr>
        <w:t>万元，是一家以生产活水存储设备为主的集产品研发、生产、市场开发为一体的综合性公司。公司拥有强大的技术开发能力，拥有所生产产品的全部自主知识产权与核心技术。</w:t>
      </w:r>
    </w:p>
    <w:p w:rsidR="000B320D" w:rsidRDefault="00761F13">
      <w:pPr>
        <w:pStyle w:val="a3"/>
        <w:ind w:leftChars="0" w:left="0" w:firstLineChars="0" w:firstLine="0"/>
        <w:rPr>
          <w:rFonts w:ascii="仿宋_GB2312" w:eastAsia="仿宋_GB2312" w:hAnsi="仿宋_GB2312" w:cs="仿宋_GB2312"/>
          <w:b/>
          <w:bCs/>
          <w:szCs w:val="32"/>
        </w:rPr>
      </w:pP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四、项目概况</w:t>
      </w:r>
    </w:p>
    <w:p w:rsidR="000B320D" w:rsidRDefault="00761F13" w:rsidP="00761F13">
      <w:pPr>
        <w:pStyle w:val="a3"/>
        <w:numPr>
          <w:ilvl w:val="0"/>
          <w:numId w:val="1"/>
        </w:numPr>
        <w:ind w:firstLine="640"/>
        <w:rPr>
          <w:rFonts w:ascii="仿宋_GB2312" w:eastAsia="仿宋_GB2312" w:hAnsi="仿宋_GB2312" w:cs="仿宋_GB2312"/>
          <w:szCs w:val="32"/>
        </w:rPr>
      </w:pPr>
      <w:r>
        <w:rPr>
          <w:rFonts w:ascii="仿宋_GB2312" w:eastAsia="仿宋_GB2312" w:hAnsi="仿宋_GB2312" w:cs="仿宋_GB2312" w:hint="eastAsia"/>
          <w:szCs w:val="32"/>
        </w:rPr>
        <w:t>项目内容</w:t>
      </w:r>
    </w:p>
    <w:p w:rsidR="000B320D" w:rsidRDefault="00761F13" w:rsidP="00761F13">
      <w:pPr>
        <w:pStyle w:val="a3"/>
        <w:ind w:leftChars="400" w:left="840" w:firstLineChars="0" w:firstLine="0"/>
        <w:rPr>
          <w:rFonts w:ascii="仿宋_GB2312" w:eastAsia="仿宋_GB2312" w:hAnsi="仿宋_GB2312" w:cs="仿宋_GB2312"/>
          <w:szCs w:val="32"/>
        </w:rPr>
      </w:pPr>
      <w:r>
        <w:rPr>
          <w:rFonts w:ascii="仿宋_GB2312" w:eastAsia="仿宋_GB2312" w:hAnsi="仿宋_GB2312" w:cs="仿宋_GB2312" w:hint="eastAsia"/>
          <w:szCs w:val="32"/>
        </w:rPr>
        <w:t>1</w:t>
      </w:r>
      <w:r>
        <w:rPr>
          <w:rFonts w:ascii="仿宋_GB2312" w:eastAsia="仿宋_GB2312" w:hAnsi="仿宋_GB2312" w:cs="仿宋_GB2312" w:hint="eastAsia"/>
          <w:szCs w:val="32"/>
        </w:rPr>
        <w:t>、项目建设内容及规模：</w:t>
      </w:r>
      <w:r>
        <w:rPr>
          <w:rFonts w:ascii="仿宋_GB2312" w:eastAsia="仿宋_GB2312" w:hAnsi="仿宋_GB2312" w:cs="仿宋_GB2312" w:hint="eastAsia"/>
          <w:szCs w:val="32"/>
        </w:rPr>
        <w:t>飞鸣公司的主导产品为停水宝（技术名称：全自动活水存储器），该产品采用独特的承压设计和不锈钢水晶高分子内衬复合结构，具有自动储水、免清洗、免看管、免维护、使用寿命长、不衰减供水压力等特点。在行业内首次实现了“活水”存储，实现了储水方式的革命性变革。该产品还具有吸收管道内水压波动与自动排气功能，对于消除水锤音及延长管道材料的使用寿命有着很好的效果。与传统储水方式相比，全自动活水存储器彻底解决了传统储水方式对供水水质的二次污染，不仅节水节能效果</w:t>
      </w:r>
      <w:r>
        <w:rPr>
          <w:rFonts w:ascii="仿宋_GB2312" w:eastAsia="仿宋_GB2312" w:hAnsi="仿宋_GB2312" w:cs="仿宋_GB2312" w:hint="eastAsia"/>
          <w:szCs w:val="32"/>
        </w:rPr>
        <w:lastRenderedPageBreak/>
        <w:t>显著，而且使用过程省事省心，环保卫生。是讫今为止结构最合理、性能最可靠</w:t>
      </w:r>
      <w:r>
        <w:rPr>
          <w:rFonts w:ascii="仿宋_GB2312" w:eastAsia="仿宋_GB2312" w:hAnsi="仿宋_GB2312" w:cs="仿宋_GB2312" w:hint="eastAsia"/>
          <w:szCs w:val="32"/>
        </w:rPr>
        <w:t>、使用最方便的应急储供水设备。</w:t>
      </w:r>
    </w:p>
    <w:p w:rsidR="000B320D" w:rsidRDefault="00761F13" w:rsidP="00761F13">
      <w:pPr>
        <w:pStyle w:val="a3"/>
        <w:ind w:firstLine="640"/>
        <w:rPr>
          <w:rFonts w:ascii="仿宋_GB2312" w:eastAsia="仿宋_GB2312" w:hAnsi="仿宋_GB2312" w:cs="仿宋_GB2312"/>
          <w:szCs w:val="32"/>
        </w:rPr>
      </w:pPr>
      <w:r>
        <w:rPr>
          <w:rFonts w:ascii="仿宋_GB2312" w:eastAsia="仿宋_GB2312" w:hAnsi="仿宋_GB2312" w:cs="仿宋_GB2312" w:hint="eastAsia"/>
          <w:szCs w:val="32"/>
        </w:rPr>
        <w:t>2</w:t>
      </w:r>
      <w:r>
        <w:rPr>
          <w:rFonts w:ascii="仿宋_GB2312" w:eastAsia="仿宋_GB2312" w:hAnsi="仿宋_GB2312" w:cs="仿宋_GB2312" w:hint="eastAsia"/>
          <w:szCs w:val="32"/>
        </w:rPr>
        <w:t>、</w:t>
      </w:r>
      <w:r>
        <w:rPr>
          <w:rFonts w:ascii="仿宋_GB2312" w:eastAsia="仿宋_GB2312" w:hAnsi="仿宋_GB2312" w:cs="仿宋_GB2312" w:hint="eastAsia"/>
          <w:szCs w:val="32"/>
        </w:rPr>
        <w:t>项目</w:t>
      </w:r>
      <w:r>
        <w:rPr>
          <w:rFonts w:ascii="仿宋_GB2312" w:eastAsia="仿宋_GB2312" w:hAnsi="仿宋_GB2312" w:cs="仿宋_GB2312" w:hint="eastAsia"/>
          <w:szCs w:val="32"/>
        </w:rPr>
        <w:t>选址</w:t>
      </w:r>
      <w:r>
        <w:rPr>
          <w:rFonts w:ascii="仿宋_GB2312" w:eastAsia="仿宋_GB2312" w:hAnsi="仿宋_GB2312" w:cs="仿宋_GB2312" w:hint="eastAsia"/>
          <w:szCs w:val="32"/>
        </w:rPr>
        <w:t>：定襄县庄力飞地经济园区占地</w:t>
      </w:r>
      <w:r>
        <w:rPr>
          <w:rFonts w:ascii="仿宋_GB2312" w:eastAsia="仿宋_GB2312" w:hAnsi="仿宋_GB2312" w:cs="仿宋_GB2312" w:hint="eastAsia"/>
          <w:szCs w:val="32"/>
        </w:rPr>
        <w:t>43</w:t>
      </w:r>
      <w:r>
        <w:rPr>
          <w:rFonts w:ascii="仿宋_GB2312" w:eastAsia="仿宋_GB2312" w:hAnsi="仿宋_GB2312" w:cs="仿宋_GB2312" w:hint="eastAsia"/>
          <w:szCs w:val="32"/>
        </w:rPr>
        <w:t>亩</w:t>
      </w:r>
    </w:p>
    <w:p w:rsidR="000B320D" w:rsidRDefault="00761F13" w:rsidP="00761F13">
      <w:pPr>
        <w:pStyle w:val="a3"/>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二</w:t>
      </w:r>
      <w:r>
        <w:rPr>
          <w:rFonts w:ascii="仿宋_GB2312" w:eastAsia="仿宋_GB2312" w:hAnsi="仿宋_GB2312" w:cs="仿宋_GB2312" w:hint="eastAsia"/>
          <w:szCs w:val="32"/>
        </w:rPr>
        <w:t>）项目建设规模：年产家用全自动活水存储器</w:t>
      </w:r>
      <w:r>
        <w:rPr>
          <w:rFonts w:ascii="仿宋_GB2312" w:eastAsia="仿宋_GB2312" w:hAnsi="仿宋_GB2312" w:cs="仿宋_GB2312" w:hint="eastAsia"/>
          <w:szCs w:val="32"/>
        </w:rPr>
        <w:t>60</w:t>
      </w:r>
      <w:r>
        <w:rPr>
          <w:rFonts w:ascii="仿宋_GB2312" w:eastAsia="仿宋_GB2312" w:hAnsi="仿宋_GB2312" w:cs="仿宋_GB2312" w:hint="eastAsia"/>
          <w:szCs w:val="32"/>
        </w:rPr>
        <w:t>万台，年产工程用承压储水器</w:t>
      </w:r>
      <w:r>
        <w:rPr>
          <w:rFonts w:ascii="仿宋_GB2312" w:eastAsia="仿宋_GB2312" w:hAnsi="仿宋_GB2312" w:cs="仿宋_GB2312" w:hint="eastAsia"/>
          <w:szCs w:val="32"/>
        </w:rPr>
        <w:t>15000</w:t>
      </w:r>
      <w:r>
        <w:rPr>
          <w:rFonts w:ascii="仿宋_GB2312" w:eastAsia="仿宋_GB2312" w:hAnsi="仿宋_GB2312" w:cs="仿宋_GB2312" w:hint="eastAsia"/>
          <w:szCs w:val="32"/>
        </w:rPr>
        <w:t>吨。</w:t>
      </w:r>
    </w:p>
    <w:p w:rsidR="000B320D" w:rsidRDefault="00761F13" w:rsidP="00761F13">
      <w:pPr>
        <w:pStyle w:val="a3"/>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三</w:t>
      </w:r>
      <w:r>
        <w:rPr>
          <w:rFonts w:ascii="仿宋_GB2312" w:eastAsia="仿宋_GB2312" w:hAnsi="仿宋_GB2312" w:cs="仿宋_GB2312" w:hint="eastAsia"/>
          <w:szCs w:val="32"/>
        </w:rPr>
        <w:t>）项目投资</w:t>
      </w:r>
      <w:r>
        <w:rPr>
          <w:rFonts w:ascii="仿宋_GB2312" w:eastAsia="仿宋_GB2312" w:hAnsi="仿宋_GB2312" w:cs="仿宋_GB2312" w:hint="eastAsia"/>
          <w:szCs w:val="32"/>
        </w:rPr>
        <w:t>估算</w:t>
      </w:r>
      <w:r>
        <w:rPr>
          <w:rFonts w:ascii="仿宋_GB2312" w:eastAsia="仿宋_GB2312" w:hAnsi="仿宋_GB2312" w:cs="仿宋_GB2312" w:hint="eastAsia"/>
          <w:szCs w:val="32"/>
        </w:rPr>
        <w:t>：项目总投资</w:t>
      </w:r>
      <w:r>
        <w:rPr>
          <w:rFonts w:ascii="仿宋_GB2312" w:eastAsia="仿宋_GB2312" w:hAnsi="仿宋_GB2312" w:cs="仿宋_GB2312" w:hint="eastAsia"/>
          <w:szCs w:val="32"/>
        </w:rPr>
        <w:t>66000</w:t>
      </w:r>
      <w:r>
        <w:rPr>
          <w:rFonts w:ascii="仿宋_GB2312" w:eastAsia="仿宋_GB2312" w:hAnsi="仿宋_GB2312" w:cs="仿宋_GB2312" w:hint="eastAsia"/>
          <w:szCs w:val="32"/>
        </w:rPr>
        <w:t>万元，自己由企业自筹和申请银行贷款解决。</w:t>
      </w:r>
    </w:p>
    <w:p w:rsidR="000B320D" w:rsidRDefault="00761F13" w:rsidP="00761F13">
      <w:pPr>
        <w:pStyle w:val="a3"/>
        <w:ind w:firstLine="640"/>
        <w:rPr>
          <w:rFonts w:ascii="仿宋_GB2312" w:eastAsia="仿宋_GB2312" w:hAnsi="仿宋_GB2312" w:cs="仿宋_GB2312"/>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四</w:t>
      </w:r>
      <w:r>
        <w:rPr>
          <w:rFonts w:ascii="仿宋_GB2312" w:eastAsia="仿宋_GB2312" w:hAnsi="仿宋_GB2312" w:cs="仿宋_GB2312" w:hint="eastAsia"/>
          <w:szCs w:val="32"/>
        </w:rPr>
        <w:t>）</w:t>
      </w:r>
      <w:r>
        <w:rPr>
          <w:rFonts w:ascii="仿宋_GB2312" w:eastAsia="仿宋_GB2312" w:hAnsi="仿宋_GB2312" w:cs="仿宋_GB2312" w:hint="eastAsia"/>
          <w:szCs w:val="32"/>
        </w:rPr>
        <w:t>项目市场预测及</w:t>
      </w:r>
      <w:r>
        <w:rPr>
          <w:rFonts w:ascii="仿宋_GB2312" w:eastAsia="仿宋_GB2312" w:hAnsi="仿宋_GB2312" w:cs="仿宋_GB2312" w:hint="eastAsia"/>
          <w:szCs w:val="32"/>
        </w:rPr>
        <w:t>效益</w:t>
      </w:r>
      <w:r>
        <w:rPr>
          <w:rFonts w:ascii="仿宋_GB2312" w:eastAsia="仿宋_GB2312" w:hAnsi="仿宋_GB2312" w:cs="仿宋_GB2312" w:hint="eastAsia"/>
          <w:szCs w:val="32"/>
        </w:rPr>
        <w:t>分析</w:t>
      </w:r>
      <w:r>
        <w:rPr>
          <w:rFonts w:ascii="仿宋_GB2312" w:eastAsia="仿宋_GB2312" w:hAnsi="仿宋_GB2312" w:cs="仿宋_GB2312" w:hint="eastAsia"/>
          <w:szCs w:val="32"/>
        </w:rPr>
        <w:t>：项目投产后年可实现利税</w:t>
      </w:r>
      <w:r>
        <w:rPr>
          <w:rFonts w:ascii="仿宋_GB2312" w:eastAsia="仿宋_GB2312" w:hAnsi="仿宋_GB2312" w:cs="仿宋_GB2312" w:hint="eastAsia"/>
          <w:szCs w:val="32"/>
        </w:rPr>
        <w:t>13500</w:t>
      </w:r>
      <w:r>
        <w:rPr>
          <w:rFonts w:ascii="仿宋_GB2312" w:eastAsia="仿宋_GB2312" w:hAnsi="仿宋_GB2312" w:cs="仿宋_GB2312" w:hint="eastAsia"/>
          <w:szCs w:val="32"/>
        </w:rPr>
        <w:t>万元，可新增就业岗位</w:t>
      </w:r>
      <w:r>
        <w:rPr>
          <w:rFonts w:ascii="仿宋_GB2312" w:eastAsia="仿宋_GB2312" w:hAnsi="仿宋_GB2312" w:cs="仿宋_GB2312" w:hint="eastAsia"/>
          <w:szCs w:val="32"/>
        </w:rPr>
        <w:t>100</w:t>
      </w:r>
      <w:r>
        <w:rPr>
          <w:rFonts w:ascii="仿宋_GB2312" w:eastAsia="仿宋_GB2312" w:hAnsi="仿宋_GB2312" w:cs="仿宋_GB2312" w:hint="eastAsia"/>
          <w:szCs w:val="32"/>
        </w:rPr>
        <w:t>余个。</w:t>
      </w:r>
    </w:p>
    <w:p w:rsidR="000B320D" w:rsidRDefault="00761F13">
      <w:pPr>
        <w:widowControl/>
        <w:shd w:val="solid" w:color="FFFFFF" w:fill="auto"/>
        <w:autoSpaceDN w:val="0"/>
        <w:spacing w:line="380" w:lineRule="atLeast"/>
        <w:ind w:firstLine="60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rPr>
        <w:t>五、项目进展情况</w:t>
      </w:r>
    </w:p>
    <w:p w:rsidR="000B320D" w:rsidRDefault="00761F13">
      <w:pPr>
        <w:widowControl/>
        <w:shd w:val="solid" w:color="FFFFFF" w:fill="auto"/>
        <w:autoSpaceDN w:val="0"/>
        <w:spacing w:line="380" w:lineRule="atLeast"/>
        <w:ind w:firstLine="60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rPr>
        <w:t>（一）政策：符合国家、产业政策及山西省产业规划；</w:t>
      </w:r>
    </w:p>
    <w:p w:rsidR="000B320D" w:rsidRDefault="00761F13">
      <w:pPr>
        <w:widowControl/>
        <w:shd w:val="solid" w:color="FFFFFF" w:fill="auto"/>
        <w:autoSpaceDN w:val="0"/>
        <w:spacing w:line="380" w:lineRule="atLeast"/>
        <w:ind w:firstLine="60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rPr>
        <w:t>（二）核准（备案）：定襄县发改局备案；</w:t>
      </w:r>
    </w:p>
    <w:p w:rsidR="000B320D" w:rsidRDefault="00761F13">
      <w:pPr>
        <w:widowControl/>
        <w:shd w:val="solid" w:color="FFFFFF" w:fill="auto"/>
        <w:autoSpaceDN w:val="0"/>
        <w:spacing w:line="380" w:lineRule="atLeast"/>
        <w:ind w:firstLine="60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rPr>
        <w:t>（三）土地、环保</w:t>
      </w:r>
      <w:r>
        <w:rPr>
          <w:rFonts w:ascii="仿宋_GB2312" w:eastAsia="仿宋_GB2312" w:hAnsi="仿宋_GB2312" w:cs="仿宋_GB2312" w:hint="eastAsia"/>
          <w:spacing w:val="-20"/>
          <w:kern w:val="0"/>
          <w:sz w:val="32"/>
          <w:szCs w:val="32"/>
          <w:shd w:val="clear" w:color="auto" w:fill="FFFFFF"/>
        </w:rPr>
        <w:t>：</w:t>
      </w:r>
      <w:r>
        <w:rPr>
          <w:rFonts w:ascii="仿宋_GB2312" w:eastAsia="仿宋_GB2312" w:hAnsi="仿宋_GB2312" w:cs="仿宋_GB2312" w:hint="eastAsia"/>
          <w:kern w:val="0"/>
          <w:sz w:val="32"/>
          <w:szCs w:val="32"/>
          <w:shd w:val="clear" w:color="auto" w:fill="FFFFFF"/>
        </w:rPr>
        <w:t>符合国家土地政策及环保规定，经定襄县</w:t>
      </w:r>
      <w:r>
        <w:rPr>
          <w:rFonts w:ascii="仿宋_GB2312" w:eastAsia="仿宋_GB2312" w:hAnsi="仿宋_GB2312" w:cs="仿宋_GB2312" w:hint="eastAsia"/>
          <w:kern w:val="0"/>
          <w:sz w:val="32"/>
          <w:szCs w:val="32"/>
          <w:shd w:val="clear" w:color="auto" w:fill="FFFFFF"/>
        </w:rPr>
        <w:t>国土部门及环保部门初审认可；项目选址经定襄县国土、环保、城建规划等部门初审同意。</w:t>
      </w:r>
      <w:r>
        <w:rPr>
          <w:rFonts w:ascii="仿宋_GB2312" w:eastAsia="仿宋_GB2312" w:hAnsi="仿宋_GB2312" w:cs="仿宋_GB2312" w:hint="eastAsia"/>
          <w:sz w:val="32"/>
          <w:szCs w:val="32"/>
          <w:shd w:val="clear" w:color="auto" w:fill="FFFFFF"/>
        </w:rPr>
        <w:t xml:space="preserve"> </w:t>
      </w:r>
    </w:p>
    <w:p w:rsidR="000B320D" w:rsidRDefault="00761F13">
      <w:pPr>
        <w:widowControl/>
        <w:shd w:val="solid" w:color="FFFFFF" w:fill="auto"/>
        <w:autoSpaceDN w:val="0"/>
        <w:spacing w:line="380" w:lineRule="atLeast"/>
        <w:ind w:firstLine="60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rPr>
        <w:t>六、拟引资方式：合资</w:t>
      </w:r>
    </w:p>
    <w:p w:rsidR="000B320D" w:rsidRDefault="000B320D">
      <w:pPr>
        <w:jc w:val="left"/>
      </w:pPr>
    </w:p>
    <w:sectPr w:rsidR="000B320D" w:rsidSect="000B320D">
      <w:pgSz w:w="11906" w:h="16838"/>
      <w:pgMar w:top="1440" w:right="1800" w:bottom="1276"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charset w:val="86"/>
    <w:family w:val="script"/>
    <w:pitch w:val="default"/>
    <w:sig w:usb0="00000001" w:usb1="080E0000" w:usb2="00000000" w:usb3="00000000" w:csb0="00040000" w:csb1="00000000"/>
  </w:font>
  <w:font w:name="仿宋">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A8E3"/>
    <w:multiLevelType w:val="singleLevel"/>
    <w:tmpl w:val="5895A8E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1D7B"/>
    <w:rsid w:val="000B320D"/>
    <w:rsid w:val="00761F13"/>
    <w:rsid w:val="00F61D7B"/>
    <w:rsid w:val="00FE74E1"/>
    <w:rsid w:val="11555C02"/>
    <w:rsid w:val="1F231C64"/>
    <w:rsid w:val="4D90283F"/>
    <w:rsid w:val="4E910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20D"/>
    <w:pPr>
      <w:widowControl w:val="0"/>
      <w:jc w:val="both"/>
    </w:pPr>
    <w:rPr>
      <w:rFonts w:ascii="Times New Roman" w:hAnsi="Times New Roman"/>
      <w:kern w:val="2"/>
      <w:sz w:val="21"/>
      <w:szCs w:val="24"/>
    </w:rPr>
  </w:style>
  <w:style w:type="paragraph" w:styleId="1">
    <w:name w:val="heading 1"/>
    <w:basedOn w:val="a"/>
    <w:next w:val="a"/>
    <w:qFormat/>
    <w:rsid w:val="000B320D"/>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B320D"/>
    <w:pPr>
      <w:spacing w:line="360" w:lineRule="auto"/>
      <w:ind w:leftChars="200" w:left="420" w:firstLineChars="200" w:firstLine="600"/>
    </w:pPr>
    <w:rPr>
      <w:rFonts w:eastAsia="仿宋"/>
      <w:sz w:val="32"/>
      <w:szCs w:val="21"/>
    </w:rPr>
  </w:style>
  <w:style w:type="paragraph" w:styleId="HTML">
    <w:name w:val="HTML Preformatted"/>
    <w:basedOn w:val="a"/>
    <w:qFormat/>
    <w:rsid w:val="000B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4">
    <w:name w:val="Normal (Web)"/>
    <w:basedOn w:val="a"/>
    <w:qFormat/>
    <w:rsid w:val="000B320D"/>
    <w:pPr>
      <w:widowControl/>
      <w:spacing w:beforeAutospacing="1" w:afterAutospacing="1"/>
      <w:jc w:val="left"/>
    </w:pPr>
    <w:rPr>
      <w:rFonts w:ascii="宋体" w:hAnsi="宋体" w:cs="宋体"/>
      <w:kern w:val="0"/>
      <w:sz w:val="24"/>
    </w:rPr>
  </w:style>
  <w:style w:type="character" w:styleId="a5">
    <w:name w:val="Strong"/>
    <w:basedOn w:val="a0"/>
    <w:qFormat/>
    <w:rsid w:val="000B320D"/>
    <w:rPr>
      <w:rFonts w:cs="Times New Roman"/>
      <w:b/>
      <w:bCs/>
    </w:rPr>
  </w:style>
  <w:style w:type="character" w:styleId="a6">
    <w:name w:val="Hyperlink"/>
    <w:basedOn w:val="a0"/>
    <w:qFormat/>
    <w:rsid w:val="000B320D"/>
    <w:rPr>
      <w:color w:val="0000FF"/>
      <w:u w:val="single"/>
    </w:rPr>
  </w:style>
  <w:style w:type="paragraph" w:customStyle="1" w:styleId="reader-word-layerreader-word-s16-9">
    <w:name w:val="reader-word-layer reader-word-s16-9"/>
    <w:basedOn w:val="a"/>
    <w:qFormat/>
    <w:rsid w:val="000B320D"/>
    <w:pPr>
      <w:widowControl/>
      <w:spacing w:beforeAutospacing="1" w:afterAutospacing="1"/>
      <w:jc w:val="left"/>
    </w:pPr>
    <w:rPr>
      <w:rFonts w:ascii="宋体" w:hAnsi="宋体" w:cs="宋体"/>
      <w:kern w:val="0"/>
      <w:sz w:val="24"/>
    </w:rPr>
  </w:style>
  <w:style w:type="paragraph" w:customStyle="1" w:styleId="10">
    <w:name w:val="普通(网站)1"/>
    <w:basedOn w:val="a"/>
    <w:rsid w:val="000B320D"/>
    <w:pPr>
      <w:widowControl/>
      <w:spacing w:beforeAutospacing="1" w:afterAutospacing="1"/>
      <w:jc w:val="left"/>
    </w:pPr>
    <w:rPr>
      <w:rFonts w:ascii="宋体" w:hAnsi="宋体" w:cs="宋体"/>
      <w:kern w:val="0"/>
      <w:sz w:val="24"/>
    </w:rPr>
  </w:style>
  <w:style w:type="character" w:customStyle="1" w:styleId="CharChar">
    <w:name w:val="正文文本缩进 Char Char"/>
    <w:qFormat/>
    <w:rsid w:val="000B320D"/>
    <w:rPr>
      <w:rFonts w:eastAsia="仿宋"/>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2014-10-29T12:08:00Z</dcterms:created>
  <dcterms:modified xsi:type="dcterms:W3CDTF">2017-04-25T09:21:00Z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