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A82" w:rsidRDefault="00226A3A">
      <w:pPr>
        <w:shd w:val="solid" w:color="FFFFFF" w:fill="auto"/>
        <w:autoSpaceDN w:val="0"/>
        <w:spacing w:line="500" w:lineRule="exact"/>
        <w:ind w:firstLineChars="300" w:firstLine="84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东峪风景区休闲度假旅游开发建设项目</w:t>
      </w:r>
    </w:p>
    <w:p w:rsidR="00F81A82" w:rsidRDefault="00226A3A">
      <w:pPr>
        <w:widowControl/>
        <w:shd w:val="solid" w:color="FFFFFF" w:fill="000000"/>
        <w:autoSpaceDN w:val="0"/>
        <w:snapToGrid w:val="0"/>
        <w:spacing w:line="360" w:lineRule="auto"/>
        <w:ind w:firstLineChars="200" w:firstLine="560"/>
        <w:jc w:val="left"/>
        <w:rPr>
          <w:rFonts w:ascii="仿宋" w:eastAsia="仿宋" w:hAnsi="仿宋" w:cs="仿宋"/>
          <w:sz w:val="28"/>
          <w:szCs w:val="28"/>
          <w:shd w:val="solid" w:color="FFFFFF" w:fill="080000"/>
        </w:rPr>
      </w:pPr>
      <w:r>
        <w:rPr>
          <w:rFonts w:ascii="仿宋" w:eastAsia="仿宋" w:hAnsi="仿宋" w:cs="仿宋" w:hint="eastAsia"/>
          <w:kern w:val="0"/>
          <w:sz w:val="28"/>
          <w:szCs w:val="28"/>
          <w:shd w:val="clear" w:color="auto" w:fill="FFFFFF"/>
        </w:rPr>
        <w:t xml:space="preserve"> </w:t>
      </w:r>
    </w:p>
    <w:p w:rsidR="00F81A82" w:rsidRDefault="00226A3A" w:rsidP="00226A3A">
      <w:pPr>
        <w:shd w:val="solid" w:color="FFFFFF" w:fill="auto"/>
        <w:autoSpaceDN w:val="0"/>
        <w:spacing w:line="500" w:lineRule="exact"/>
        <w:ind w:firstLineChars="200" w:firstLine="560"/>
        <w:rPr>
          <w:rFonts w:ascii="仿宋" w:eastAsia="仿宋" w:hAnsi="仿宋" w:cs="仿宋"/>
          <w:sz w:val="28"/>
          <w:szCs w:val="28"/>
          <w:shd w:val="clear" w:color="auto" w:fill="FFFFFF"/>
        </w:rPr>
      </w:pPr>
      <w:r>
        <w:rPr>
          <w:rFonts w:ascii="仿宋" w:eastAsia="仿宋" w:hAnsi="仿宋" w:cs="仿宋" w:hint="eastAsia"/>
          <w:b/>
          <w:bCs/>
          <w:sz w:val="28"/>
          <w:szCs w:val="28"/>
          <w:shd w:val="clear" w:color="auto" w:fill="FFFFFF"/>
        </w:rPr>
        <w:t>一、项目名称：</w:t>
      </w:r>
      <w:r>
        <w:rPr>
          <w:rFonts w:ascii="仿宋" w:eastAsia="仿宋" w:hAnsi="仿宋" w:cs="仿宋" w:hint="eastAsia"/>
          <w:sz w:val="28"/>
          <w:szCs w:val="28"/>
          <w:shd w:val="clear" w:color="auto" w:fill="FFFFFF"/>
        </w:rPr>
        <w:t>东峪风景区休闲度假旅游开发建设项目</w:t>
      </w:r>
    </w:p>
    <w:p w:rsidR="00F81A82" w:rsidRDefault="00226A3A" w:rsidP="00226A3A">
      <w:pPr>
        <w:shd w:val="solid" w:color="FFFFFF" w:fill="auto"/>
        <w:autoSpaceDN w:val="0"/>
        <w:spacing w:line="500" w:lineRule="exact"/>
        <w:ind w:firstLineChars="200" w:firstLine="560"/>
        <w:rPr>
          <w:rFonts w:ascii="仿宋" w:eastAsia="仿宋" w:hAnsi="仿宋" w:cs="仿宋"/>
          <w:sz w:val="28"/>
          <w:szCs w:val="28"/>
          <w:shd w:val="clear" w:color="auto" w:fill="FFFFFF"/>
        </w:rPr>
      </w:pPr>
      <w:r>
        <w:rPr>
          <w:rFonts w:ascii="仿宋" w:eastAsia="仿宋" w:hAnsi="仿宋" w:cs="仿宋" w:hint="eastAsia"/>
          <w:b/>
          <w:bCs/>
          <w:sz w:val="28"/>
          <w:szCs w:val="28"/>
          <w:shd w:val="clear" w:color="auto" w:fill="FFFFFF"/>
        </w:rPr>
        <w:t>二、</w:t>
      </w:r>
      <w:r>
        <w:rPr>
          <w:rFonts w:ascii="仿宋" w:eastAsia="仿宋" w:hAnsi="仿宋" w:cs="仿宋" w:hint="eastAsia"/>
          <w:b/>
          <w:bCs/>
          <w:sz w:val="28"/>
          <w:szCs w:val="28"/>
          <w:shd w:val="clear" w:color="auto" w:fill="FFFFFF"/>
        </w:rPr>
        <w:t>申报单位</w:t>
      </w:r>
      <w:r>
        <w:rPr>
          <w:rFonts w:ascii="仿宋" w:eastAsia="仿宋" w:hAnsi="仿宋" w:cs="仿宋" w:hint="eastAsia"/>
          <w:b/>
          <w:bCs/>
          <w:sz w:val="28"/>
          <w:szCs w:val="28"/>
          <w:shd w:val="clear" w:color="auto" w:fill="FFFFFF"/>
        </w:rPr>
        <w:t>：</w:t>
      </w:r>
      <w:r>
        <w:rPr>
          <w:rFonts w:ascii="仿宋" w:eastAsia="仿宋" w:hAnsi="仿宋" w:cs="仿宋" w:hint="eastAsia"/>
          <w:sz w:val="28"/>
          <w:szCs w:val="28"/>
          <w:shd w:val="clear" w:color="auto" w:fill="FFFFFF"/>
        </w:rPr>
        <w:t>定襄县东峪开发区</w:t>
      </w:r>
    </w:p>
    <w:p w:rsidR="00F81A82" w:rsidRDefault="00226A3A" w:rsidP="00226A3A">
      <w:pPr>
        <w:shd w:val="solid" w:color="FFFFFF" w:fill="auto"/>
        <w:autoSpaceDN w:val="0"/>
        <w:spacing w:line="500" w:lineRule="exact"/>
        <w:ind w:firstLineChars="200" w:firstLine="560"/>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三、项目概况：</w:t>
      </w:r>
    </w:p>
    <w:p w:rsidR="00F81A82" w:rsidRDefault="00226A3A" w:rsidP="00226A3A">
      <w:pPr>
        <w:shd w:val="solid" w:color="FFFFFF" w:fill="auto"/>
        <w:autoSpaceDN w:val="0"/>
        <w:spacing w:line="500" w:lineRule="exact"/>
        <w:ind w:firstLineChars="200" w:firstLine="560"/>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（一）项目内容</w:t>
      </w:r>
    </w:p>
    <w:p w:rsidR="00F81A82" w:rsidRDefault="00226A3A" w:rsidP="00226A3A">
      <w:pPr>
        <w:shd w:val="solid" w:color="FFFFFF" w:fill="auto"/>
        <w:autoSpaceDN w:val="0"/>
        <w:spacing w:line="500" w:lineRule="exact"/>
        <w:ind w:firstLineChars="200" w:firstLine="560"/>
        <w:rPr>
          <w:rFonts w:ascii="仿宋" w:eastAsia="仿宋" w:hAnsi="仿宋" w:cs="仿宋"/>
          <w:sz w:val="28"/>
          <w:szCs w:val="28"/>
          <w:shd w:val="clear" w:color="auto" w:fill="FFFFFF"/>
        </w:rPr>
      </w:pPr>
      <w:r>
        <w:rPr>
          <w:rFonts w:ascii="仿宋" w:eastAsia="仿宋" w:hAnsi="仿宋" w:cs="仿宋" w:hint="eastAsia"/>
          <w:b/>
          <w:bCs/>
          <w:sz w:val="28"/>
          <w:szCs w:val="28"/>
          <w:shd w:val="clear" w:color="auto" w:fill="FFFFFF"/>
        </w:rPr>
        <w:t>1</w:t>
      </w:r>
      <w:r>
        <w:rPr>
          <w:rFonts w:ascii="仿宋" w:eastAsia="仿宋" w:hAnsi="仿宋" w:cs="仿宋" w:hint="eastAsia"/>
          <w:b/>
          <w:bCs/>
          <w:sz w:val="28"/>
          <w:szCs w:val="28"/>
          <w:shd w:val="clear" w:color="auto" w:fill="FFFFFF"/>
        </w:rPr>
        <w:t>、</w:t>
      </w:r>
      <w:r>
        <w:rPr>
          <w:rFonts w:ascii="仿宋" w:eastAsia="仿宋" w:hAnsi="仿宋" w:cs="仿宋" w:hint="eastAsia"/>
          <w:b/>
          <w:bCs/>
          <w:sz w:val="28"/>
          <w:szCs w:val="28"/>
          <w:shd w:val="clear" w:color="auto" w:fill="FFFFFF"/>
        </w:rPr>
        <w:t>项目背景</w:t>
      </w:r>
      <w:r>
        <w:rPr>
          <w:rFonts w:ascii="仿宋" w:eastAsia="仿宋" w:hAnsi="仿宋" w:cs="仿宋" w:hint="eastAsia"/>
          <w:b/>
          <w:bCs/>
          <w:sz w:val="28"/>
          <w:szCs w:val="28"/>
          <w:shd w:val="clear" w:color="auto" w:fill="FFFFFF"/>
        </w:rPr>
        <w:t>概况</w:t>
      </w:r>
      <w:r>
        <w:rPr>
          <w:rFonts w:ascii="仿宋" w:eastAsia="仿宋" w:hAnsi="仿宋" w:cs="仿宋" w:hint="eastAsia"/>
          <w:b/>
          <w:bCs/>
          <w:sz w:val="28"/>
          <w:szCs w:val="28"/>
          <w:shd w:val="clear" w:color="auto" w:fill="FFFFFF"/>
        </w:rPr>
        <w:t>：</w:t>
      </w:r>
      <w:r>
        <w:rPr>
          <w:rFonts w:ascii="仿宋" w:eastAsia="仿宋" w:hAnsi="仿宋" w:cs="仿宋" w:hint="eastAsia"/>
          <w:sz w:val="28"/>
          <w:szCs w:val="28"/>
          <w:shd w:val="clear" w:color="auto" w:fill="FFFFFF"/>
        </w:rPr>
        <w:t>东峪位于定襄县东北处，距县城</w:t>
      </w:r>
      <w:r>
        <w:rPr>
          <w:rFonts w:ascii="仿宋" w:eastAsia="仿宋" w:hAnsi="仿宋" w:cs="仿宋" w:hint="eastAsia"/>
          <w:sz w:val="28"/>
          <w:szCs w:val="28"/>
          <w:shd w:val="clear" w:color="auto" w:fill="FFFFFF"/>
        </w:rPr>
        <w:t>40</w:t>
      </w:r>
      <w:r>
        <w:rPr>
          <w:rFonts w:ascii="仿宋" w:eastAsia="仿宋" w:hAnsi="仿宋" w:cs="仿宋" w:hint="eastAsia"/>
          <w:sz w:val="28"/>
          <w:szCs w:val="28"/>
          <w:shd w:val="clear" w:color="auto" w:fill="FFFFFF"/>
        </w:rPr>
        <w:t>公里。风景区面积</w:t>
      </w:r>
      <w:r>
        <w:rPr>
          <w:rFonts w:ascii="仿宋" w:eastAsia="仿宋" w:hAnsi="仿宋" w:cs="仿宋" w:hint="eastAsia"/>
          <w:sz w:val="28"/>
          <w:szCs w:val="28"/>
          <w:shd w:val="clear" w:color="auto" w:fill="FFFFFF"/>
        </w:rPr>
        <w:t>80</w:t>
      </w:r>
      <w:r>
        <w:rPr>
          <w:rFonts w:ascii="仿宋" w:eastAsia="仿宋" w:hAnsi="仿宋" w:cs="仿宋" w:hint="eastAsia"/>
          <w:sz w:val="28"/>
          <w:szCs w:val="28"/>
          <w:shd w:val="clear" w:color="auto" w:fill="FFFFFF"/>
        </w:rPr>
        <w:t>平方公里，四面环山，重峦叠嶂，西侧诸山属太行山脉，东侧诸山为五台山脉，滹沱河蜿蜒曲折于深山峡谷中贯穿南北。风景区内峰回谷转，林木繁茂，景观优美，风光绮旎，素有“小桂林”和“山西西双版纳”之称。省级规划编制专家打分评估东峪风景区为定襄县重点旅游开发区。</w:t>
      </w:r>
    </w:p>
    <w:p w:rsidR="00F81A82" w:rsidRDefault="00226A3A" w:rsidP="00226A3A">
      <w:pPr>
        <w:shd w:val="solid" w:color="FFFFFF" w:fill="auto"/>
        <w:autoSpaceDN w:val="0"/>
        <w:spacing w:line="500" w:lineRule="exact"/>
        <w:ind w:firstLineChars="200" w:firstLine="560"/>
        <w:rPr>
          <w:rFonts w:ascii="仿宋" w:eastAsia="仿宋" w:hAnsi="仿宋" w:cs="仿宋"/>
          <w:sz w:val="28"/>
          <w:szCs w:val="28"/>
          <w:shd w:val="clear" w:color="auto" w:fill="FFFFFF"/>
        </w:rPr>
      </w:pPr>
      <w:r>
        <w:rPr>
          <w:rFonts w:ascii="仿宋" w:eastAsia="仿宋" w:hAnsi="仿宋" w:cs="仿宋" w:hint="eastAsia"/>
          <w:b/>
          <w:bCs/>
          <w:sz w:val="28"/>
          <w:szCs w:val="28"/>
          <w:shd w:val="clear" w:color="auto" w:fill="FFFFFF"/>
        </w:rPr>
        <w:t>2</w:t>
      </w:r>
      <w:r>
        <w:rPr>
          <w:rFonts w:ascii="仿宋" w:eastAsia="仿宋" w:hAnsi="仿宋" w:cs="仿宋" w:hint="eastAsia"/>
          <w:b/>
          <w:bCs/>
          <w:sz w:val="28"/>
          <w:szCs w:val="28"/>
          <w:shd w:val="clear" w:color="auto" w:fill="FFFFFF"/>
        </w:rPr>
        <w:t>、</w:t>
      </w:r>
      <w:r>
        <w:rPr>
          <w:rFonts w:ascii="仿宋" w:eastAsia="仿宋" w:hAnsi="仿宋" w:cs="仿宋" w:hint="eastAsia"/>
          <w:b/>
          <w:bCs/>
          <w:sz w:val="28"/>
          <w:szCs w:val="28"/>
          <w:shd w:val="clear" w:color="auto" w:fill="FFFFFF"/>
        </w:rPr>
        <w:t>项目</w:t>
      </w:r>
      <w:r>
        <w:rPr>
          <w:rFonts w:ascii="仿宋" w:eastAsia="仿宋" w:hAnsi="仿宋" w:cs="仿宋" w:hint="eastAsia"/>
          <w:b/>
          <w:bCs/>
          <w:sz w:val="28"/>
          <w:szCs w:val="28"/>
          <w:shd w:val="clear" w:color="auto" w:fill="FFFFFF"/>
        </w:rPr>
        <w:t>建设内容及规模</w:t>
      </w:r>
      <w:r>
        <w:rPr>
          <w:rFonts w:ascii="仿宋" w:eastAsia="仿宋" w:hAnsi="仿宋" w:cs="仿宋" w:hint="eastAsia"/>
          <w:b/>
          <w:bCs/>
          <w:sz w:val="28"/>
          <w:szCs w:val="28"/>
          <w:shd w:val="clear" w:color="auto" w:fill="FFFFFF"/>
        </w:rPr>
        <w:t>：</w:t>
      </w:r>
      <w:r>
        <w:rPr>
          <w:rFonts w:ascii="仿宋" w:eastAsia="仿宋" w:hAnsi="仿宋" w:cs="仿宋" w:hint="eastAsia"/>
          <w:sz w:val="28"/>
          <w:szCs w:val="28"/>
          <w:shd w:val="clear" w:color="auto" w:fill="FFFFFF"/>
        </w:rPr>
        <w:t>开发主题为自然风景观光和休闲度假旅游，拟开发一河谷、两山寨、三崖沟等景点，并开发“游东峪风光，住山里人家”的民俗体验项目，开展农业生态观光，乡土农家乐，水上戏水等项目。</w:t>
      </w:r>
    </w:p>
    <w:p w:rsidR="00F81A82" w:rsidRDefault="00226A3A" w:rsidP="00226A3A">
      <w:pPr>
        <w:shd w:val="solid" w:color="FFFFFF" w:fill="auto"/>
        <w:autoSpaceDN w:val="0"/>
        <w:spacing w:line="500" w:lineRule="exact"/>
        <w:ind w:firstLineChars="200" w:firstLine="560"/>
        <w:rPr>
          <w:rFonts w:ascii="仿宋" w:eastAsia="仿宋" w:hAnsi="仿宋" w:cs="仿宋"/>
          <w:sz w:val="28"/>
          <w:szCs w:val="28"/>
          <w:shd w:val="clear" w:color="auto" w:fill="FFFFFF"/>
        </w:rPr>
      </w:pPr>
      <w:r>
        <w:rPr>
          <w:rFonts w:ascii="仿宋" w:eastAsia="仿宋" w:hAnsi="仿宋" w:cs="仿宋" w:hint="eastAsia"/>
          <w:b/>
          <w:bCs/>
          <w:sz w:val="28"/>
          <w:szCs w:val="28"/>
          <w:shd w:val="clear" w:color="auto" w:fill="FFFFFF"/>
        </w:rPr>
        <w:t>（</w:t>
      </w:r>
      <w:r>
        <w:rPr>
          <w:rFonts w:ascii="仿宋" w:eastAsia="仿宋" w:hAnsi="仿宋" w:cs="仿宋" w:hint="eastAsia"/>
          <w:b/>
          <w:bCs/>
          <w:sz w:val="28"/>
          <w:szCs w:val="28"/>
          <w:shd w:val="clear" w:color="auto" w:fill="FFFFFF"/>
        </w:rPr>
        <w:t>二</w:t>
      </w:r>
      <w:r>
        <w:rPr>
          <w:rFonts w:ascii="仿宋" w:eastAsia="仿宋" w:hAnsi="仿宋" w:cs="仿宋" w:hint="eastAsia"/>
          <w:b/>
          <w:bCs/>
          <w:sz w:val="28"/>
          <w:szCs w:val="28"/>
          <w:shd w:val="clear" w:color="auto" w:fill="FFFFFF"/>
        </w:rPr>
        <w:t>）建设性质：</w:t>
      </w:r>
      <w:r>
        <w:rPr>
          <w:rFonts w:ascii="仿宋" w:eastAsia="仿宋" w:hAnsi="仿宋" w:cs="仿宋" w:hint="eastAsia"/>
          <w:sz w:val="28"/>
          <w:szCs w:val="28"/>
          <w:shd w:val="clear" w:color="auto" w:fill="FFFFFF"/>
        </w:rPr>
        <w:t>新建。</w:t>
      </w:r>
    </w:p>
    <w:p w:rsidR="00F81A82" w:rsidRDefault="00226A3A" w:rsidP="00226A3A">
      <w:pPr>
        <w:shd w:val="solid" w:color="FFFFFF" w:fill="auto"/>
        <w:autoSpaceDN w:val="0"/>
        <w:spacing w:line="500" w:lineRule="exact"/>
        <w:ind w:firstLineChars="200" w:firstLine="560"/>
        <w:rPr>
          <w:rFonts w:ascii="仿宋" w:eastAsia="仿宋" w:hAnsi="仿宋" w:cs="仿宋"/>
          <w:sz w:val="28"/>
          <w:szCs w:val="28"/>
          <w:shd w:val="clear" w:color="auto" w:fill="FFFFFF"/>
        </w:rPr>
      </w:pPr>
      <w:r>
        <w:rPr>
          <w:rFonts w:ascii="仿宋" w:eastAsia="仿宋" w:hAnsi="仿宋" w:cs="仿宋" w:hint="eastAsia"/>
          <w:b/>
          <w:bCs/>
          <w:sz w:val="28"/>
          <w:szCs w:val="28"/>
          <w:shd w:val="clear" w:color="auto" w:fill="FFFFFF"/>
        </w:rPr>
        <w:t>（</w:t>
      </w:r>
      <w:r>
        <w:rPr>
          <w:rFonts w:ascii="仿宋" w:eastAsia="仿宋" w:hAnsi="仿宋" w:cs="仿宋" w:hint="eastAsia"/>
          <w:b/>
          <w:bCs/>
          <w:sz w:val="28"/>
          <w:szCs w:val="28"/>
          <w:shd w:val="clear" w:color="auto" w:fill="FFFFFF"/>
        </w:rPr>
        <w:t>三</w:t>
      </w:r>
      <w:r>
        <w:rPr>
          <w:rFonts w:ascii="仿宋" w:eastAsia="仿宋" w:hAnsi="仿宋" w:cs="仿宋" w:hint="eastAsia"/>
          <w:b/>
          <w:bCs/>
          <w:sz w:val="28"/>
          <w:szCs w:val="28"/>
          <w:shd w:val="clear" w:color="auto" w:fill="FFFFFF"/>
        </w:rPr>
        <w:t>）</w:t>
      </w:r>
      <w:r>
        <w:rPr>
          <w:rFonts w:ascii="仿宋" w:eastAsia="仿宋" w:hAnsi="仿宋" w:cs="仿宋" w:hint="eastAsia"/>
          <w:b/>
          <w:bCs/>
          <w:sz w:val="28"/>
          <w:szCs w:val="28"/>
          <w:shd w:val="clear" w:color="auto" w:fill="FFFFFF"/>
        </w:rPr>
        <w:t>项目</w:t>
      </w:r>
      <w:r>
        <w:rPr>
          <w:rFonts w:ascii="仿宋" w:eastAsia="仿宋" w:hAnsi="仿宋" w:cs="仿宋" w:hint="eastAsia"/>
          <w:b/>
          <w:bCs/>
          <w:sz w:val="28"/>
          <w:szCs w:val="28"/>
          <w:shd w:val="clear" w:color="auto" w:fill="FFFFFF"/>
        </w:rPr>
        <w:t>投资估算：</w:t>
      </w:r>
      <w:r>
        <w:rPr>
          <w:rFonts w:ascii="仿宋" w:eastAsia="仿宋" w:hAnsi="仿宋" w:cs="仿宋" w:hint="eastAsia"/>
          <w:sz w:val="28"/>
          <w:szCs w:val="28"/>
          <w:shd w:val="clear" w:color="auto" w:fill="FFFFFF"/>
        </w:rPr>
        <w:t>总投资</w:t>
      </w:r>
      <w:r>
        <w:rPr>
          <w:rFonts w:ascii="仿宋" w:eastAsia="仿宋" w:hAnsi="仿宋" w:cs="仿宋" w:hint="eastAsia"/>
          <w:sz w:val="28"/>
          <w:szCs w:val="28"/>
          <w:shd w:val="clear" w:color="auto" w:fill="FFFFFF"/>
        </w:rPr>
        <w:t>2.05</w:t>
      </w:r>
      <w:r>
        <w:rPr>
          <w:rFonts w:ascii="仿宋" w:eastAsia="仿宋" w:hAnsi="仿宋" w:cs="仿宋" w:hint="eastAsia"/>
          <w:sz w:val="28"/>
          <w:szCs w:val="28"/>
          <w:shd w:val="clear" w:color="auto" w:fill="FFFFFF"/>
        </w:rPr>
        <w:t>亿元，其中景区建设</w:t>
      </w:r>
      <w:r>
        <w:rPr>
          <w:rFonts w:ascii="仿宋" w:eastAsia="仿宋" w:hAnsi="仿宋" w:cs="仿宋" w:hint="eastAsia"/>
          <w:sz w:val="28"/>
          <w:szCs w:val="28"/>
          <w:shd w:val="clear" w:color="auto" w:fill="FFFFFF"/>
        </w:rPr>
        <w:t>1.55</w:t>
      </w:r>
      <w:r>
        <w:rPr>
          <w:rFonts w:ascii="仿宋" w:eastAsia="仿宋" w:hAnsi="仿宋" w:cs="仿宋" w:hint="eastAsia"/>
          <w:sz w:val="28"/>
          <w:szCs w:val="28"/>
          <w:shd w:val="clear" w:color="auto" w:fill="FFFFFF"/>
        </w:rPr>
        <w:t>亿元，基础设施建设</w:t>
      </w:r>
      <w:r>
        <w:rPr>
          <w:rFonts w:ascii="仿宋" w:eastAsia="仿宋" w:hAnsi="仿宋" w:cs="仿宋" w:hint="eastAsia"/>
          <w:sz w:val="28"/>
          <w:szCs w:val="28"/>
          <w:shd w:val="clear" w:color="auto" w:fill="FFFFFF"/>
        </w:rPr>
        <w:t>0.5</w:t>
      </w:r>
      <w:r>
        <w:rPr>
          <w:rFonts w:ascii="仿宋" w:eastAsia="仿宋" w:hAnsi="仿宋" w:cs="仿宋" w:hint="eastAsia"/>
          <w:sz w:val="28"/>
          <w:szCs w:val="28"/>
          <w:shd w:val="clear" w:color="auto" w:fill="FFFFFF"/>
        </w:rPr>
        <w:t>亿元。自筹</w:t>
      </w:r>
      <w:r>
        <w:rPr>
          <w:rFonts w:ascii="仿宋" w:eastAsia="仿宋" w:hAnsi="仿宋" w:cs="仿宋" w:hint="eastAsia"/>
          <w:sz w:val="28"/>
          <w:szCs w:val="28"/>
          <w:shd w:val="clear" w:color="auto" w:fill="FFFFFF"/>
        </w:rPr>
        <w:t>1.05</w:t>
      </w:r>
      <w:r>
        <w:rPr>
          <w:rFonts w:ascii="仿宋" w:eastAsia="仿宋" w:hAnsi="仿宋" w:cs="仿宋" w:hint="eastAsia"/>
          <w:sz w:val="28"/>
          <w:szCs w:val="28"/>
          <w:shd w:val="clear" w:color="auto" w:fill="FFFFFF"/>
        </w:rPr>
        <w:t>亿元，引资</w:t>
      </w:r>
      <w:r>
        <w:rPr>
          <w:rFonts w:ascii="仿宋" w:eastAsia="仿宋" w:hAnsi="仿宋" w:cs="仿宋" w:hint="eastAsia"/>
          <w:sz w:val="28"/>
          <w:szCs w:val="28"/>
          <w:shd w:val="clear" w:color="auto" w:fill="FFFFFF"/>
        </w:rPr>
        <w:t>1</w:t>
      </w:r>
      <w:r>
        <w:rPr>
          <w:rFonts w:ascii="仿宋" w:eastAsia="仿宋" w:hAnsi="仿宋" w:cs="仿宋" w:hint="eastAsia"/>
          <w:sz w:val="28"/>
          <w:szCs w:val="28"/>
          <w:shd w:val="clear" w:color="auto" w:fill="FFFFFF"/>
        </w:rPr>
        <w:t>亿元。</w:t>
      </w:r>
    </w:p>
    <w:p w:rsidR="00F81A82" w:rsidRDefault="00226A3A" w:rsidP="00226A3A">
      <w:pPr>
        <w:shd w:val="solid" w:color="FFFFFF" w:fill="auto"/>
        <w:autoSpaceDN w:val="0"/>
        <w:spacing w:line="500" w:lineRule="exact"/>
        <w:ind w:firstLineChars="200" w:firstLine="560"/>
        <w:rPr>
          <w:rFonts w:ascii="仿宋" w:eastAsia="仿宋" w:hAnsi="仿宋" w:cs="仿宋"/>
          <w:sz w:val="28"/>
          <w:szCs w:val="28"/>
          <w:shd w:val="clear" w:color="auto" w:fill="FFFFFF"/>
        </w:rPr>
      </w:pPr>
      <w:r>
        <w:rPr>
          <w:rFonts w:ascii="仿宋" w:eastAsia="仿宋" w:hAnsi="仿宋" w:cs="仿宋" w:hint="eastAsia"/>
          <w:b/>
          <w:bCs/>
          <w:sz w:val="28"/>
          <w:szCs w:val="28"/>
          <w:shd w:val="clear" w:color="auto" w:fill="FFFFFF"/>
        </w:rPr>
        <w:t>（</w:t>
      </w:r>
      <w:r>
        <w:rPr>
          <w:rFonts w:ascii="仿宋" w:eastAsia="仿宋" w:hAnsi="仿宋" w:cs="仿宋" w:hint="eastAsia"/>
          <w:b/>
          <w:bCs/>
          <w:sz w:val="28"/>
          <w:szCs w:val="28"/>
          <w:shd w:val="clear" w:color="auto" w:fill="FFFFFF"/>
        </w:rPr>
        <w:t>四</w:t>
      </w:r>
      <w:r>
        <w:rPr>
          <w:rFonts w:ascii="仿宋" w:eastAsia="仿宋" w:hAnsi="仿宋" w:cs="仿宋" w:hint="eastAsia"/>
          <w:b/>
          <w:bCs/>
          <w:sz w:val="28"/>
          <w:szCs w:val="28"/>
          <w:shd w:val="clear" w:color="auto" w:fill="FFFFFF"/>
        </w:rPr>
        <w:t>）</w:t>
      </w:r>
      <w:r>
        <w:rPr>
          <w:rFonts w:ascii="仿宋" w:eastAsia="仿宋" w:hAnsi="仿宋" w:cs="仿宋" w:hint="eastAsia"/>
          <w:b/>
          <w:bCs/>
          <w:sz w:val="28"/>
          <w:szCs w:val="28"/>
          <w:shd w:val="clear" w:color="auto" w:fill="FFFFFF"/>
        </w:rPr>
        <w:t>项目市场预测及</w:t>
      </w:r>
      <w:r>
        <w:rPr>
          <w:rFonts w:ascii="仿宋" w:eastAsia="仿宋" w:hAnsi="仿宋" w:cs="仿宋" w:hint="eastAsia"/>
          <w:b/>
          <w:bCs/>
          <w:sz w:val="28"/>
          <w:szCs w:val="28"/>
          <w:shd w:val="clear" w:color="auto" w:fill="FFFFFF"/>
        </w:rPr>
        <w:t>效益分析：</w:t>
      </w:r>
      <w:r>
        <w:rPr>
          <w:rFonts w:ascii="仿宋" w:eastAsia="仿宋" w:hAnsi="仿宋" w:cs="仿宋" w:hint="eastAsia"/>
          <w:sz w:val="28"/>
          <w:szCs w:val="28"/>
          <w:shd w:val="clear" w:color="auto" w:fill="FFFFFF"/>
        </w:rPr>
        <w:t>东峪自然旅游资源和休闲度假开发项目是老区人民通过旅游走上富裕的重要途径，对拉动全县旅游业的发展，改变定襄景点单一现状具有积极的作用；东峪自然旅游资源和休闲度假景区的建</w:t>
      </w:r>
      <w:r>
        <w:rPr>
          <w:rFonts w:ascii="仿宋" w:eastAsia="仿宋" w:hAnsi="仿宋" w:cs="仿宋" w:hint="eastAsia"/>
          <w:sz w:val="28"/>
          <w:szCs w:val="28"/>
          <w:shd w:val="clear" w:color="auto" w:fill="FFFFFF"/>
        </w:rPr>
        <w:t>设，能促进人与自然和谐相处，让人回归大自然，感受大自然。项目完成后，年收入可达</w:t>
      </w:r>
      <w:r>
        <w:rPr>
          <w:rFonts w:ascii="仿宋" w:eastAsia="仿宋" w:hAnsi="仿宋" w:cs="仿宋" w:hint="eastAsia"/>
          <w:sz w:val="28"/>
          <w:szCs w:val="28"/>
          <w:shd w:val="clear" w:color="auto" w:fill="FFFFFF"/>
        </w:rPr>
        <w:t>3500</w:t>
      </w:r>
      <w:r>
        <w:rPr>
          <w:rFonts w:ascii="仿宋" w:eastAsia="仿宋" w:hAnsi="仿宋" w:cs="仿宋" w:hint="eastAsia"/>
          <w:sz w:val="28"/>
          <w:szCs w:val="28"/>
          <w:shd w:val="clear" w:color="auto" w:fill="FFFFFF"/>
        </w:rPr>
        <w:t>万元，投资回收期</w:t>
      </w:r>
      <w:r>
        <w:rPr>
          <w:rFonts w:ascii="仿宋" w:eastAsia="仿宋" w:hAnsi="仿宋" w:cs="仿宋" w:hint="eastAsia"/>
          <w:sz w:val="28"/>
          <w:szCs w:val="28"/>
          <w:shd w:val="clear" w:color="auto" w:fill="FFFFFF"/>
        </w:rPr>
        <w:t>7</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8</w:t>
      </w:r>
      <w:r>
        <w:rPr>
          <w:rFonts w:ascii="仿宋" w:eastAsia="仿宋" w:hAnsi="仿宋" w:cs="仿宋" w:hint="eastAsia"/>
          <w:sz w:val="28"/>
          <w:szCs w:val="28"/>
          <w:shd w:val="clear" w:color="auto" w:fill="FFFFFF"/>
        </w:rPr>
        <w:t>年。</w:t>
      </w:r>
    </w:p>
    <w:p w:rsidR="00F81A82" w:rsidRDefault="00226A3A">
      <w:pPr>
        <w:widowControl/>
        <w:spacing w:line="480" w:lineRule="auto"/>
        <w:ind w:firstLineChars="200" w:firstLine="560"/>
        <w:jc w:val="left"/>
        <w:rPr>
          <w:rFonts w:ascii="仿宋" w:eastAsia="仿宋" w:hAnsi="仿宋" w:cs="仿宋"/>
          <w:sz w:val="28"/>
          <w:szCs w:val="28"/>
          <w:shd w:val="clear" w:color="auto" w:fill="FFFFFF"/>
        </w:rPr>
      </w:pPr>
      <w:r>
        <w:rPr>
          <w:rFonts w:ascii="仿宋" w:eastAsia="仿宋" w:hAnsi="仿宋" w:cs="仿宋" w:hint="eastAsia"/>
          <w:b/>
          <w:bCs/>
          <w:sz w:val="28"/>
          <w:szCs w:val="28"/>
          <w:shd w:val="clear" w:color="auto" w:fill="FFFFFF"/>
        </w:rPr>
        <w:t>四、项目进展情况：</w:t>
      </w:r>
      <w:r>
        <w:rPr>
          <w:rFonts w:ascii="仿宋" w:eastAsia="仿宋" w:hAnsi="仿宋" w:cs="仿宋" w:hint="eastAsia"/>
          <w:kern w:val="0"/>
          <w:sz w:val="28"/>
          <w:szCs w:val="28"/>
        </w:rPr>
        <w:t>该项目符合国家产业政策及山西省产业规划，正在积极筹备中。</w:t>
      </w:r>
    </w:p>
    <w:p w:rsidR="00F81A82" w:rsidRDefault="00226A3A" w:rsidP="00226A3A">
      <w:pPr>
        <w:shd w:val="solid" w:color="FFFFFF" w:fill="auto"/>
        <w:autoSpaceDN w:val="0"/>
        <w:spacing w:line="500" w:lineRule="exact"/>
        <w:ind w:firstLineChars="200" w:firstLine="560"/>
        <w:rPr>
          <w:rFonts w:ascii="仿宋" w:eastAsia="仿宋" w:hAnsi="仿宋" w:cs="仿宋"/>
          <w:sz w:val="28"/>
          <w:szCs w:val="28"/>
          <w:shd w:val="clear" w:color="auto" w:fill="FFFFFF"/>
        </w:rPr>
      </w:pPr>
      <w:r>
        <w:rPr>
          <w:rFonts w:ascii="仿宋" w:eastAsia="仿宋" w:hAnsi="仿宋" w:cs="仿宋" w:hint="eastAsia"/>
          <w:b/>
          <w:bCs/>
          <w:sz w:val="28"/>
          <w:szCs w:val="28"/>
          <w:shd w:val="clear" w:color="auto" w:fill="FFFFFF"/>
        </w:rPr>
        <w:lastRenderedPageBreak/>
        <w:t>五</w:t>
      </w:r>
      <w:r>
        <w:rPr>
          <w:rFonts w:ascii="仿宋" w:eastAsia="仿宋" w:hAnsi="仿宋" w:cs="仿宋" w:hint="eastAsia"/>
          <w:b/>
          <w:bCs/>
          <w:sz w:val="28"/>
          <w:szCs w:val="28"/>
          <w:shd w:val="clear" w:color="auto" w:fill="FFFFFF"/>
        </w:rPr>
        <w:t>、</w:t>
      </w:r>
      <w:r>
        <w:rPr>
          <w:rFonts w:ascii="仿宋" w:eastAsia="仿宋" w:hAnsi="仿宋" w:cs="仿宋" w:hint="eastAsia"/>
          <w:b/>
          <w:bCs/>
          <w:sz w:val="28"/>
          <w:szCs w:val="28"/>
          <w:shd w:val="clear" w:color="auto" w:fill="FFFFFF"/>
        </w:rPr>
        <w:t>拟引资</w:t>
      </w:r>
      <w:r>
        <w:rPr>
          <w:rFonts w:ascii="仿宋" w:eastAsia="仿宋" w:hAnsi="仿宋" w:cs="仿宋" w:hint="eastAsia"/>
          <w:b/>
          <w:bCs/>
          <w:sz w:val="28"/>
          <w:szCs w:val="28"/>
          <w:shd w:val="clear" w:color="auto" w:fill="FFFFFF"/>
        </w:rPr>
        <w:t>方式：</w:t>
      </w:r>
      <w:r>
        <w:rPr>
          <w:rFonts w:ascii="仿宋" w:eastAsia="仿宋" w:hAnsi="仿宋" w:cs="仿宋" w:hint="eastAsia"/>
          <w:sz w:val="28"/>
          <w:szCs w:val="28"/>
          <w:shd w:val="clear" w:color="auto" w:fill="FFFFFF"/>
        </w:rPr>
        <w:t>合资、合作。</w:t>
      </w:r>
    </w:p>
    <w:p w:rsidR="00F81A82" w:rsidRDefault="00F81A82">
      <w:pPr>
        <w:shd w:val="solid" w:color="FFFFFF" w:fill="000000"/>
        <w:autoSpaceDN w:val="0"/>
        <w:snapToGrid w:val="0"/>
        <w:ind w:firstLine="405"/>
        <w:rPr>
          <w:rFonts w:ascii="仿宋" w:eastAsia="仿宋" w:hAnsi="仿宋" w:cs="仿宋"/>
          <w:sz w:val="28"/>
          <w:szCs w:val="28"/>
          <w:shd w:val="clear" w:color="auto" w:fill="FFFFFF"/>
        </w:rPr>
      </w:pPr>
    </w:p>
    <w:p w:rsidR="00F81A82" w:rsidRDefault="00F81A82">
      <w:pPr>
        <w:shd w:val="solid" w:color="FFFFFF" w:fill="000000"/>
        <w:autoSpaceDN w:val="0"/>
        <w:snapToGrid w:val="0"/>
        <w:ind w:firstLine="405"/>
        <w:rPr>
          <w:rFonts w:ascii="仿宋" w:eastAsia="仿宋" w:hAnsi="仿宋" w:cs="仿宋"/>
          <w:sz w:val="28"/>
          <w:szCs w:val="28"/>
          <w:shd w:val="clear" w:color="auto" w:fill="FFFFFF"/>
        </w:rPr>
      </w:pPr>
    </w:p>
    <w:p w:rsidR="00F81A82" w:rsidRDefault="00F81A82">
      <w:pPr>
        <w:shd w:val="solid" w:color="FFFFFF" w:fill="000000"/>
        <w:autoSpaceDN w:val="0"/>
        <w:snapToGrid w:val="0"/>
        <w:ind w:firstLine="405"/>
        <w:rPr>
          <w:rFonts w:ascii="仿宋" w:eastAsia="仿宋" w:hAnsi="仿宋" w:cs="仿宋"/>
          <w:sz w:val="28"/>
          <w:szCs w:val="28"/>
          <w:shd w:val="clear" w:color="auto" w:fill="FFFFFF"/>
        </w:rPr>
      </w:pPr>
    </w:p>
    <w:p w:rsidR="00F81A82" w:rsidRDefault="00F81A82">
      <w:pPr>
        <w:shd w:val="solid" w:color="FFFFFF" w:fill="000000"/>
        <w:autoSpaceDN w:val="0"/>
        <w:snapToGrid w:val="0"/>
        <w:ind w:firstLine="405"/>
        <w:rPr>
          <w:rFonts w:ascii="仿宋" w:eastAsia="仿宋" w:hAnsi="仿宋" w:cs="仿宋"/>
          <w:sz w:val="28"/>
          <w:szCs w:val="28"/>
          <w:shd w:val="clear" w:color="auto" w:fill="FFFFFF"/>
        </w:rPr>
      </w:pPr>
    </w:p>
    <w:p w:rsidR="00F81A82" w:rsidRDefault="00F81A82">
      <w:pPr>
        <w:shd w:val="solid" w:color="FFFFFF" w:fill="000000"/>
        <w:autoSpaceDN w:val="0"/>
        <w:snapToGrid w:val="0"/>
        <w:ind w:firstLine="405"/>
        <w:rPr>
          <w:rFonts w:ascii="仿宋" w:eastAsia="仿宋" w:hAnsi="仿宋" w:cs="仿宋"/>
          <w:sz w:val="28"/>
          <w:szCs w:val="28"/>
          <w:shd w:val="clear" w:color="auto" w:fill="FFFFFF"/>
        </w:rPr>
      </w:pPr>
    </w:p>
    <w:p w:rsidR="00F81A82" w:rsidRDefault="00F81A82">
      <w:pPr>
        <w:shd w:val="solid" w:color="FFFFFF" w:fill="000000"/>
        <w:autoSpaceDN w:val="0"/>
        <w:snapToGrid w:val="0"/>
        <w:ind w:firstLine="405"/>
        <w:rPr>
          <w:rFonts w:ascii="仿宋" w:eastAsia="仿宋" w:hAnsi="仿宋" w:cs="仿宋"/>
          <w:sz w:val="28"/>
          <w:szCs w:val="28"/>
          <w:shd w:val="solid" w:color="FFFFFF" w:fill="080000"/>
        </w:rPr>
      </w:pPr>
    </w:p>
    <w:p w:rsidR="00F81A82" w:rsidRDefault="00226A3A">
      <w:pPr>
        <w:shd w:val="solid" w:color="FFFFFF" w:fill="000000"/>
        <w:autoSpaceDN w:val="0"/>
        <w:snapToGrid w:val="0"/>
        <w:rPr>
          <w:rFonts w:ascii="仿宋" w:eastAsia="仿宋" w:hAnsi="仿宋" w:cs="仿宋"/>
          <w:sz w:val="28"/>
          <w:szCs w:val="28"/>
          <w:shd w:val="solid" w:color="FFFFFF" w:fill="080000"/>
        </w:rPr>
      </w:pPr>
      <w:r>
        <w:rPr>
          <w:rFonts w:ascii="仿宋" w:eastAsia="仿宋" w:hAnsi="仿宋" w:cs="仿宋" w:hint="eastAsia"/>
          <w:sz w:val="28"/>
          <w:szCs w:val="28"/>
          <w:shd w:val="clear" w:color="auto" w:fill="FFFFFF"/>
        </w:rPr>
        <w:t xml:space="preserve"> </w:t>
      </w:r>
    </w:p>
    <w:p w:rsidR="00F81A82" w:rsidRDefault="00226A3A">
      <w:pPr>
        <w:shd w:val="solid" w:color="FFFFFF" w:fill="000000"/>
        <w:autoSpaceDN w:val="0"/>
        <w:snapToGrid w:val="0"/>
        <w:rPr>
          <w:rFonts w:ascii="仿宋" w:eastAsia="仿宋" w:hAnsi="仿宋" w:cs="仿宋"/>
          <w:sz w:val="28"/>
          <w:szCs w:val="28"/>
        </w:rPr>
      </w:pPr>
      <w:r>
        <w:rPr>
          <w:rFonts w:ascii="仿宋" w:eastAsia="仿宋" w:hAnsi="仿宋" w:cs="仿宋" w:hint="eastAsia"/>
          <w:sz w:val="28"/>
          <w:szCs w:val="28"/>
          <w:shd w:val="clear" w:color="auto" w:fill="FFFFFF"/>
        </w:rPr>
        <w:t xml:space="preserve"> </w:t>
      </w:r>
    </w:p>
    <w:sectPr w:rsidR="00F81A82" w:rsidSect="00F81A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charset w:val="86"/>
    <w:family w:val="script"/>
    <w:pitch w:val="default"/>
    <w:sig w:usb0="00000001" w:usb1="080E0000" w:usb2="00000000" w:usb3="00000000" w:csb0="00040000" w:csb1="00000000"/>
  </w:font>
  <w:font w:name="仿宋">
    <w:altName w:val="微软雅黑"/>
    <w:charset w:val="86"/>
    <w:family w:val="auto"/>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1A82"/>
    <w:rsid w:val="00226A3A"/>
    <w:rsid w:val="00F81A82"/>
    <w:rsid w:val="1A771BF1"/>
    <w:rsid w:val="1F231C64"/>
    <w:rsid w:val="23AE5F1D"/>
    <w:rsid w:val="35BA57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1A82"/>
    <w:pPr>
      <w:widowControl w:val="0"/>
      <w:jc w:val="both"/>
    </w:pPr>
    <w:rPr>
      <w:rFonts w:ascii="Times New Roman" w:hAnsi="Times New Roman"/>
      <w:kern w:val="2"/>
      <w:sz w:val="21"/>
      <w:szCs w:val="24"/>
    </w:rPr>
  </w:style>
  <w:style w:type="paragraph" w:styleId="1">
    <w:name w:val="heading 1"/>
    <w:basedOn w:val="a"/>
    <w:next w:val="a"/>
    <w:qFormat/>
    <w:rsid w:val="00F81A82"/>
    <w:pPr>
      <w:keepNext/>
      <w:keepLines/>
      <w:spacing w:line="576" w:lineRule="auto"/>
      <w:outlineLvl w:val="0"/>
    </w:pPr>
    <w:rPr>
      <w:rFonts w:eastAsia="方正小标宋简体"/>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F81A82"/>
    <w:pPr>
      <w:spacing w:line="360" w:lineRule="auto"/>
      <w:ind w:leftChars="200" w:left="420" w:firstLineChars="200" w:firstLine="600"/>
    </w:pPr>
    <w:rPr>
      <w:rFonts w:eastAsia="仿宋"/>
      <w:sz w:val="32"/>
      <w:szCs w:val="21"/>
    </w:rPr>
  </w:style>
  <w:style w:type="paragraph" w:styleId="HTML">
    <w:name w:val="HTML Preformatted"/>
    <w:basedOn w:val="a"/>
    <w:qFormat/>
    <w:rsid w:val="00F8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4">
    <w:name w:val="Normal (Web)"/>
    <w:basedOn w:val="a"/>
    <w:qFormat/>
    <w:rsid w:val="00F81A82"/>
    <w:pPr>
      <w:widowControl/>
      <w:spacing w:beforeAutospacing="1" w:afterAutospacing="1"/>
      <w:jc w:val="left"/>
    </w:pPr>
    <w:rPr>
      <w:rFonts w:ascii="宋体" w:hAnsi="宋体" w:cs="宋体"/>
      <w:kern w:val="0"/>
      <w:sz w:val="24"/>
    </w:rPr>
  </w:style>
  <w:style w:type="character" w:styleId="a5">
    <w:name w:val="Strong"/>
    <w:basedOn w:val="a0"/>
    <w:qFormat/>
    <w:rsid w:val="00F81A82"/>
    <w:rPr>
      <w:rFonts w:cs="Times New Roman"/>
      <w:b/>
      <w:bCs/>
    </w:rPr>
  </w:style>
  <w:style w:type="character" w:styleId="a6">
    <w:name w:val="Hyperlink"/>
    <w:basedOn w:val="a0"/>
    <w:qFormat/>
    <w:rsid w:val="00F81A82"/>
    <w:rPr>
      <w:color w:val="0000FF"/>
      <w:u w:val="single"/>
    </w:rPr>
  </w:style>
  <w:style w:type="paragraph" w:customStyle="1" w:styleId="reader-word-layerreader-word-s16-9">
    <w:name w:val="reader-word-layer reader-word-s16-9"/>
    <w:basedOn w:val="a"/>
    <w:qFormat/>
    <w:rsid w:val="00F81A82"/>
    <w:pPr>
      <w:widowControl/>
      <w:spacing w:beforeAutospacing="1" w:afterAutospacing="1"/>
      <w:jc w:val="left"/>
    </w:pPr>
    <w:rPr>
      <w:rFonts w:ascii="宋体" w:hAnsi="宋体" w:cs="宋体"/>
      <w:kern w:val="0"/>
      <w:sz w:val="24"/>
    </w:rPr>
  </w:style>
  <w:style w:type="paragraph" w:customStyle="1" w:styleId="10">
    <w:name w:val="普通(网站)1"/>
    <w:basedOn w:val="a"/>
    <w:qFormat/>
    <w:rsid w:val="00F81A82"/>
    <w:pPr>
      <w:widowControl/>
      <w:spacing w:beforeAutospacing="1" w:afterAutospacing="1"/>
      <w:jc w:val="left"/>
    </w:pPr>
    <w:rPr>
      <w:rFonts w:ascii="宋体" w:hAnsi="宋体" w:cs="宋体"/>
      <w:kern w:val="0"/>
      <w:sz w:val="24"/>
    </w:rPr>
  </w:style>
  <w:style w:type="character" w:customStyle="1" w:styleId="CharChar">
    <w:name w:val="正文文本缩进 Char Char"/>
    <w:qFormat/>
    <w:rsid w:val="00F81A82"/>
    <w:rPr>
      <w:rFonts w:eastAsia="仿宋"/>
      <w:sz w:val="32"/>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2014-10-29T12:08:00Z</dcterms:created>
  <dcterms:modified xsi:type="dcterms:W3CDTF">2017-04-25T09:21:00Z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