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31" w:rsidRPr="00633DAD" w:rsidRDefault="00633DAD">
      <w:pPr>
        <w:widowControl/>
        <w:spacing w:line="357" w:lineRule="atLeast"/>
        <w:ind w:firstLine="880"/>
        <w:jc w:val="center"/>
        <w:rPr>
          <w:rFonts w:ascii="仿宋_GB2312" w:eastAsia="仿宋_GB2312" w:hAnsi="Arial" w:cs="Arial"/>
          <w:color w:val="000000"/>
          <w:sz w:val="28"/>
          <w:szCs w:val="28"/>
        </w:rPr>
      </w:pPr>
      <w:r w:rsidRPr="00633DAD">
        <w:rPr>
          <w:rFonts w:ascii="仿宋_GB2312" w:eastAsia="仿宋_GB2312" w:hAnsi="Arial" w:cs="黑体" w:hint="eastAsia"/>
          <w:color w:val="000000"/>
          <w:kern w:val="0"/>
          <w:sz w:val="28"/>
          <w:szCs w:val="28"/>
        </w:rPr>
        <w:t>远景能源榆次区风电项目</w:t>
      </w:r>
    </w:p>
    <w:p w:rsidR="002B1E31" w:rsidRPr="00633DAD" w:rsidRDefault="00633DAD">
      <w:pPr>
        <w:widowControl/>
        <w:spacing w:line="357" w:lineRule="atLeast"/>
        <w:ind w:firstLine="600"/>
        <w:jc w:val="center"/>
        <w:rPr>
          <w:rFonts w:ascii="仿宋_GB2312" w:eastAsia="仿宋_GB2312" w:hAnsi="Arial" w:cs="Arial"/>
          <w:color w:val="000000"/>
          <w:sz w:val="28"/>
          <w:szCs w:val="28"/>
        </w:rPr>
      </w:pPr>
      <w:r w:rsidRPr="00633DAD">
        <w:rPr>
          <w:rFonts w:ascii="仿宋_GB2312" w:eastAsia="仿宋_GB2312" w:hAnsi="Arial" w:cs="黑体" w:hint="eastAsia"/>
          <w:color w:val="000000"/>
          <w:kern w:val="0"/>
          <w:sz w:val="28"/>
          <w:szCs w:val="28"/>
        </w:rPr>
        <w:t> </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b/>
          <w:color w:val="000000"/>
          <w:kern w:val="0"/>
          <w:sz w:val="28"/>
          <w:szCs w:val="28"/>
        </w:rPr>
        <w:t>一、项目名称：</w:t>
      </w:r>
      <w:r w:rsidRPr="00633DAD">
        <w:rPr>
          <w:rFonts w:ascii="仿宋_GB2312" w:eastAsia="仿宋_GB2312" w:hAnsi="宋体" w:cs="仿宋_GB2312" w:hint="eastAsia"/>
          <w:color w:val="000000"/>
          <w:kern w:val="0"/>
          <w:sz w:val="28"/>
          <w:szCs w:val="28"/>
        </w:rPr>
        <w:t>远景能源榆次区风电项</w:t>
      </w:r>
      <w:bookmarkStart w:id="0" w:name="_GoBack"/>
      <w:bookmarkEnd w:id="0"/>
      <w:r w:rsidRPr="00633DAD">
        <w:rPr>
          <w:rFonts w:ascii="仿宋_GB2312" w:eastAsia="仿宋_GB2312" w:hAnsi="宋体" w:cs="仿宋_GB2312" w:hint="eastAsia"/>
          <w:color w:val="000000"/>
          <w:kern w:val="0"/>
          <w:sz w:val="28"/>
          <w:szCs w:val="28"/>
        </w:rPr>
        <w:t>目</w:t>
      </w:r>
    </w:p>
    <w:p w:rsidR="002B1E31" w:rsidRPr="00633DAD" w:rsidRDefault="00633DAD">
      <w:pPr>
        <w:widowControl/>
        <w:spacing w:line="357" w:lineRule="atLeast"/>
        <w:ind w:firstLine="606"/>
        <w:jc w:val="left"/>
        <w:rPr>
          <w:rFonts w:ascii="仿宋_GB2312" w:eastAsia="仿宋_GB2312" w:hAnsi="Arial" w:cs="Arial"/>
          <w:color w:val="000000"/>
          <w:sz w:val="28"/>
          <w:szCs w:val="28"/>
        </w:rPr>
      </w:pPr>
      <w:r w:rsidRPr="00633DAD">
        <w:rPr>
          <w:rFonts w:ascii="仿宋_GB2312" w:eastAsia="仿宋_GB2312" w:hAnsi="宋体" w:cs="仿宋_GB2312" w:hint="eastAsia"/>
          <w:b/>
          <w:color w:val="000000"/>
          <w:kern w:val="0"/>
          <w:sz w:val="28"/>
          <w:szCs w:val="28"/>
        </w:rPr>
        <w:t>二、申报单位：</w:t>
      </w:r>
      <w:r w:rsidRPr="00633DAD">
        <w:rPr>
          <w:rFonts w:ascii="仿宋_GB2312" w:eastAsia="仿宋_GB2312" w:hAnsi="宋体" w:cs="仿宋_GB2312" w:hint="eastAsia"/>
          <w:color w:val="000000"/>
          <w:kern w:val="0"/>
          <w:sz w:val="28"/>
          <w:szCs w:val="28"/>
        </w:rPr>
        <w:t>远景能源（江苏）有限公司</w:t>
      </w:r>
    </w:p>
    <w:p w:rsidR="002B1E31" w:rsidRPr="00633DAD" w:rsidRDefault="00633DAD">
      <w:pPr>
        <w:widowControl/>
        <w:spacing w:line="357" w:lineRule="atLeast"/>
        <w:ind w:firstLine="606"/>
        <w:jc w:val="left"/>
        <w:rPr>
          <w:rFonts w:ascii="仿宋_GB2312" w:eastAsia="仿宋_GB2312" w:hAnsi="Arial" w:cs="Arial"/>
          <w:color w:val="000000"/>
          <w:sz w:val="28"/>
          <w:szCs w:val="28"/>
        </w:rPr>
      </w:pPr>
      <w:r w:rsidRPr="00633DAD">
        <w:rPr>
          <w:rFonts w:ascii="仿宋_GB2312" w:eastAsia="仿宋_GB2312" w:hAnsi="宋体" w:cs="仿宋_GB2312" w:hint="eastAsia"/>
          <w:b/>
          <w:color w:val="000000"/>
          <w:kern w:val="0"/>
          <w:sz w:val="28"/>
          <w:szCs w:val="28"/>
        </w:rPr>
        <w:t>三、申报单位简况</w:t>
      </w:r>
    </w:p>
    <w:p w:rsidR="002B1E31" w:rsidRPr="00633DAD" w:rsidRDefault="00633DAD">
      <w:pPr>
        <w:widowControl/>
        <w:spacing w:line="357" w:lineRule="atLeast"/>
        <w:ind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远景能源以“为人类的可持续未来解决挑战”为使命，致力于引领全球能源行业的智慧变革。业务包括智能风机的研发与销售、智慧风场软件和技术服务，研发能力和技术水平处于全球领先地位。目前集团员工总数接近700人，国际员工占20%，硕士和博士超过60%，研发及技术人员达到80%。</w:t>
      </w:r>
    </w:p>
    <w:p w:rsidR="002B1E31" w:rsidRPr="00633DAD" w:rsidRDefault="00633DAD">
      <w:pPr>
        <w:widowControl/>
        <w:spacing w:line="357" w:lineRule="atLeast"/>
        <w:ind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近年来，远景能源全球首创的低风速风机的研发和投产加快了我国风电产业战略调整的步伐，使得占中国风资源60%以上的低风速区域得到有效开发；2014年位居全国新增风电装机排名前三。</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b/>
          <w:color w:val="000000"/>
          <w:kern w:val="0"/>
          <w:sz w:val="28"/>
          <w:szCs w:val="28"/>
        </w:rPr>
        <w:t>四、项目概况</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（一）项目内容</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项目运用“格林威治云平台”，对榆次区风资源进行勘察，结合榆次区实际，拟开发建设的榆次区风电场位于榆次区东南部区域，主要包括长凝镇等。拟规划场址总面积约350 km2。场址内为低山丘陵，海拔约1000-1300m。根据往年风速统计数据，远景榆次区风电项目所在区域风资源良好，80米高平均风速大于5.5m/s。</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在该风电场中，拟安装约45台2.2MW风机，装机总容量约100MW，并建设一座110kV升压站，预计每年可提供2亿度的清洁上网电量。</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lastRenderedPageBreak/>
        <w:t>（二）项目投资估算：项目总投资约10亿元人民币，所需资金为企业自筹。</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（三）项目市场预测及效益分析</w:t>
      </w:r>
    </w:p>
    <w:p w:rsidR="002B1E31" w:rsidRPr="00633DAD" w:rsidRDefault="00633DAD">
      <w:pPr>
        <w:widowControl/>
        <w:spacing w:line="357" w:lineRule="atLeast"/>
        <w:ind w:left="1" w:firstLine="606"/>
        <w:jc w:val="left"/>
        <w:rPr>
          <w:rFonts w:ascii="仿宋_GB2312" w:eastAsia="仿宋_GB2312" w:hAnsi="Arial" w:cs="Arial"/>
          <w:color w:val="000000"/>
          <w:sz w:val="28"/>
          <w:szCs w:val="28"/>
        </w:rPr>
      </w:pPr>
      <w:r w:rsidRPr="00633DAD">
        <w:rPr>
          <w:rFonts w:ascii="仿宋_GB2312" w:eastAsia="仿宋_GB2312" w:hAnsi="宋体" w:cs="仿宋_GB2312" w:hint="eastAsia"/>
          <w:color w:val="000000"/>
          <w:kern w:val="0"/>
          <w:sz w:val="28"/>
          <w:szCs w:val="28"/>
        </w:rPr>
        <w:t>该项目建成后正常运行预计每年可提供2亿度的清洁上网电量，税收贡献1200万元左右，减少二氧化碳排放12万吨，节约燃煤3万吨。</w:t>
      </w:r>
    </w:p>
    <w:p w:rsidR="00633DAD" w:rsidRDefault="00633DAD">
      <w:pPr>
        <w:widowControl/>
        <w:spacing w:line="357" w:lineRule="atLeast"/>
        <w:ind w:left="1" w:firstLine="606"/>
        <w:jc w:val="left"/>
        <w:rPr>
          <w:rFonts w:ascii="仿宋_GB2312" w:eastAsia="仿宋_GB2312" w:hAnsi="宋体" w:cs="仿宋_GB2312"/>
          <w:b/>
          <w:color w:val="000000"/>
          <w:kern w:val="0"/>
          <w:sz w:val="28"/>
          <w:szCs w:val="28"/>
        </w:rPr>
      </w:pPr>
      <w:r w:rsidRPr="00633DAD">
        <w:rPr>
          <w:rFonts w:ascii="仿宋_GB2312" w:eastAsia="仿宋_GB2312" w:hAnsi="宋体" w:cs="仿宋_GB2312" w:hint="eastAsia"/>
          <w:b/>
          <w:color w:val="000000"/>
          <w:kern w:val="0"/>
          <w:sz w:val="28"/>
          <w:szCs w:val="28"/>
        </w:rPr>
        <w:t>五、</w:t>
      </w:r>
      <w:r>
        <w:rPr>
          <w:rFonts w:ascii="仿宋_GB2312" w:eastAsia="仿宋_GB2312" w:hAnsi="宋体" w:cs="仿宋_GB2312" w:hint="eastAsia"/>
          <w:b/>
          <w:color w:val="000000"/>
          <w:kern w:val="0"/>
          <w:sz w:val="28"/>
          <w:szCs w:val="28"/>
        </w:rPr>
        <w:t>项目进展情况：</w:t>
      </w:r>
    </w:p>
    <w:p w:rsidR="00633DAD" w:rsidRPr="00633DAD" w:rsidRDefault="00633DAD">
      <w:pPr>
        <w:widowControl/>
        <w:spacing w:line="357" w:lineRule="atLeast"/>
        <w:ind w:left="1" w:firstLine="606"/>
        <w:jc w:val="left"/>
        <w:rPr>
          <w:rFonts w:ascii="仿宋_GB2312" w:eastAsia="仿宋_GB2312" w:hAnsi="宋体" w:cs="仿宋_GB2312"/>
          <w:color w:val="000000"/>
          <w:kern w:val="0"/>
          <w:sz w:val="28"/>
          <w:szCs w:val="28"/>
        </w:rPr>
      </w:pPr>
      <w:r w:rsidRPr="00633DAD">
        <w:rPr>
          <w:rFonts w:ascii="仿宋_GB2312" w:eastAsia="仿宋_GB2312" w:hAnsi="宋体" w:cs="仿宋_GB2312" w:hint="eastAsia"/>
          <w:color w:val="000000"/>
          <w:kern w:val="0"/>
          <w:sz w:val="28"/>
          <w:szCs w:val="28"/>
        </w:rPr>
        <w:t>项目符合山西省产业规划，已经经各部门初审同意。</w:t>
      </w:r>
    </w:p>
    <w:p w:rsidR="002B1E31" w:rsidRPr="00633DAD" w:rsidRDefault="002B1E31">
      <w:pPr>
        <w:rPr>
          <w:rFonts w:ascii="仿宋_GB2312" w:eastAsia="仿宋_GB2312" w:hint="eastAsia"/>
          <w:sz w:val="28"/>
          <w:szCs w:val="28"/>
        </w:rPr>
      </w:pPr>
    </w:p>
    <w:sectPr w:rsidR="002B1E31" w:rsidRPr="00633DAD" w:rsidSect="002B1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22B" w:rsidRDefault="0017322B" w:rsidP="00633DAD">
      <w:pPr>
        <w:rPr>
          <w:rFonts w:hint="eastAsia"/>
        </w:rPr>
      </w:pPr>
      <w:r>
        <w:separator/>
      </w:r>
    </w:p>
  </w:endnote>
  <w:endnote w:type="continuationSeparator" w:id="0">
    <w:p w:rsidR="0017322B" w:rsidRDefault="0017322B" w:rsidP="00633DA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22B" w:rsidRDefault="0017322B" w:rsidP="00633DAD">
      <w:pPr>
        <w:rPr>
          <w:rFonts w:hint="eastAsia"/>
        </w:rPr>
      </w:pPr>
      <w:r>
        <w:separator/>
      </w:r>
    </w:p>
  </w:footnote>
  <w:footnote w:type="continuationSeparator" w:id="0">
    <w:p w:rsidR="0017322B" w:rsidRDefault="0017322B" w:rsidP="00633DA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9703F2D"/>
    <w:rsid w:val="00064C5D"/>
    <w:rsid w:val="0017322B"/>
    <w:rsid w:val="002B1E31"/>
    <w:rsid w:val="00633DAD"/>
    <w:rsid w:val="006E055D"/>
    <w:rsid w:val="49703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E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33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3DAD"/>
    <w:rPr>
      <w:rFonts w:asciiTheme="minorHAnsi" w:eastAsiaTheme="minorEastAsia" w:hAnsiTheme="minorHAnsi" w:cstheme="minorBidi"/>
      <w:kern w:val="2"/>
      <w:sz w:val="18"/>
      <w:szCs w:val="18"/>
    </w:rPr>
  </w:style>
  <w:style w:type="paragraph" w:styleId="a4">
    <w:name w:val="footer"/>
    <w:basedOn w:val="a"/>
    <w:link w:val="Char0"/>
    <w:rsid w:val="00633DAD"/>
    <w:pPr>
      <w:tabs>
        <w:tab w:val="center" w:pos="4153"/>
        <w:tab w:val="right" w:pos="8306"/>
      </w:tabs>
      <w:snapToGrid w:val="0"/>
      <w:jc w:val="left"/>
    </w:pPr>
    <w:rPr>
      <w:sz w:val="18"/>
      <w:szCs w:val="18"/>
    </w:rPr>
  </w:style>
  <w:style w:type="character" w:customStyle="1" w:styleId="Char0">
    <w:name w:val="页脚 Char"/>
    <w:basedOn w:val="a0"/>
    <w:link w:val="a4"/>
    <w:rsid w:val="00633D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2016-11-10T08:37:00Z</dcterms:created>
  <dcterms:modified xsi:type="dcterms:W3CDTF">2017-04-24T06:47:00Z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