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0E" w:rsidRPr="00F03D51" w:rsidRDefault="00F03D51" w:rsidP="007754FA">
      <w:pPr>
        <w:ind w:firstLineChars="650" w:firstLine="1827"/>
        <w:jc w:val="center"/>
        <w:rPr>
          <w:rFonts w:ascii="仿宋_GB2312" w:eastAsia="仿宋_GB2312" w:hAnsiTheme="majorEastAsia"/>
          <w:b/>
          <w:sz w:val="28"/>
          <w:szCs w:val="28"/>
        </w:rPr>
      </w:pPr>
      <w:r w:rsidRPr="00F03D51">
        <w:rPr>
          <w:rFonts w:ascii="仿宋_GB2312" w:eastAsia="仿宋_GB2312" w:hAnsiTheme="majorEastAsia" w:hint="eastAsia"/>
          <w:b/>
          <w:sz w:val="28"/>
          <w:szCs w:val="28"/>
        </w:rPr>
        <w:t>中鼎物流项目</w:t>
      </w:r>
    </w:p>
    <w:p w:rsidR="00E07C0E" w:rsidRPr="00AC4883" w:rsidRDefault="00E07C0E" w:rsidP="00AC4883">
      <w:pPr>
        <w:ind w:firstLineChars="650" w:firstLine="1820"/>
        <w:rPr>
          <w:rFonts w:ascii="仿宋_GB2312" w:eastAsia="仿宋_GB2312" w:hint="eastAsia"/>
          <w:sz w:val="28"/>
          <w:szCs w:val="28"/>
        </w:rPr>
      </w:pPr>
    </w:p>
    <w:p w:rsidR="00E07C0E" w:rsidRPr="00AC4883" w:rsidRDefault="007754FA">
      <w:pPr>
        <w:pStyle w:val="1"/>
        <w:numPr>
          <w:ilvl w:val="0"/>
          <w:numId w:val="1"/>
        </w:numPr>
        <w:ind w:firstLineChars="0"/>
        <w:rPr>
          <w:rFonts w:ascii="仿宋_GB2312" w:eastAsia="仿宋_GB2312" w:hAnsiTheme="minorEastAsia" w:cstheme="minorEastAsia"/>
          <w:sz w:val="28"/>
          <w:szCs w:val="28"/>
        </w:rPr>
      </w:pPr>
      <w:r w:rsidRPr="00AC4883">
        <w:rPr>
          <w:rFonts w:ascii="仿宋_GB2312" w:eastAsia="仿宋_GB2312" w:hAnsiTheme="minorEastAsia" w:cstheme="minorEastAsia" w:hint="eastAsia"/>
          <w:b/>
          <w:bCs/>
          <w:sz w:val="28"/>
          <w:szCs w:val="28"/>
        </w:rPr>
        <w:t>项目名称</w:t>
      </w:r>
      <w:r w:rsidRPr="00AC4883">
        <w:rPr>
          <w:rFonts w:ascii="仿宋_GB2312" w:eastAsia="仿宋_GB2312" w:hAnsiTheme="minorEastAsia" w:cstheme="minorEastAsia" w:hint="eastAsia"/>
          <w:sz w:val="28"/>
          <w:szCs w:val="28"/>
        </w:rPr>
        <w:t>：中鼎</w:t>
      </w:r>
      <w:bookmarkStart w:id="0" w:name="_GoBack"/>
      <w:bookmarkEnd w:id="0"/>
      <w:r w:rsidRPr="00AC4883">
        <w:rPr>
          <w:rFonts w:ascii="仿宋_GB2312" w:eastAsia="仿宋_GB2312" w:hAnsiTheme="minorEastAsia" w:cstheme="minorEastAsia" w:hint="eastAsia"/>
          <w:sz w:val="28"/>
          <w:szCs w:val="28"/>
        </w:rPr>
        <w:t>物流项目</w:t>
      </w:r>
    </w:p>
    <w:p w:rsidR="00E07C0E" w:rsidRPr="00AC4883" w:rsidRDefault="007754FA">
      <w:pPr>
        <w:pStyle w:val="1"/>
        <w:numPr>
          <w:ilvl w:val="0"/>
          <w:numId w:val="1"/>
        </w:numPr>
        <w:ind w:firstLineChars="0"/>
        <w:rPr>
          <w:rFonts w:ascii="仿宋_GB2312" w:eastAsia="仿宋_GB2312" w:hAnsiTheme="minorEastAsia" w:cstheme="minorEastAsia"/>
          <w:sz w:val="28"/>
          <w:szCs w:val="28"/>
        </w:rPr>
      </w:pPr>
      <w:r w:rsidRPr="00AC4883">
        <w:rPr>
          <w:rFonts w:ascii="仿宋_GB2312" w:eastAsia="仿宋_GB2312" w:hAnsiTheme="minorEastAsia" w:cstheme="minorEastAsia" w:hint="eastAsia"/>
          <w:b/>
          <w:bCs/>
          <w:sz w:val="28"/>
          <w:szCs w:val="28"/>
        </w:rPr>
        <w:t>申报单位：</w:t>
      </w:r>
      <w:r w:rsidRPr="00AC4883">
        <w:rPr>
          <w:rFonts w:ascii="仿宋_GB2312" w:eastAsia="仿宋_GB2312" w:hAnsiTheme="minorEastAsia" w:cstheme="minorEastAsia" w:hint="eastAsia"/>
          <w:sz w:val="28"/>
          <w:szCs w:val="28"/>
        </w:rPr>
        <w:t>山西中鼎铁路货运物流有限公司</w:t>
      </w:r>
    </w:p>
    <w:p w:rsidR="00E07C0E" w:rsidRPr="00AC4883" w:rsidRDefault="007754FA">
      <w:pPr>
        <w:pStyle w:val="1"/>
        <w:numPr>
          <w:ilvl w:val="0"/>
          <w:numId w:val="1"/>
        </w:numPr>
        <w:ind w:firstLineChars="0"/>
        <w:rPr>
          <w:rFonts w:ascii="仿宋_GB2312" w:eastAsia="仿宋_GB2312" w:hAnsiTheme="minorEastAsia" w:cstheme="minorEastAsia"/>
          <w:sz w:val="28"/>
          <w:szCs w:val="28"/>
        </w:rPr>
      </w:pPr>
      <w:r w:rsidRPr="00AC4883">
        <w:rPr>
          <w:rFonts w:ascii="仿宋_GB2312" w:eastAsia="仿宋_GB2312" w:hAnsiTheme="minorEastAsia" w:cstheme="minorEastAsia" w:hint="eastAsia"/>
          <w:b/>
          <w:bCs/>
          <w:sz w:val="28"/>
          <w:szCs w:val="28"/>
        </w:rPr>
        <w:t>申报单位简况：</w:t>
      </w:r>
      <w:r w:rsidRPr="00AC4883">
        <w:rPr>
          <w:rFonts w:ascii="仿宋_GB2312" w:eastAsia="仿宋_GB2312" w:hAnsiTheme="minorEastAsia" w:cstheme="minorEastAsia" w:hint="eastAsia"/>
          <w:sz w:val="28"/>
          <w:szCs w:val="28"/>
        </w:rPr>
        <w:t>2012年12月19日山西中鼎铁路货运物流有限公司由大秦铁路股份有限公司、山西煤炭运销集团晋中公司、晋中公用基础建设投资公司合资创建，注册资本7亿元。项目集仓储、保管、装卸、搬运、包装、配送、流通加工、物流信息咨询、运输方案设计、进出口业务代理，保险报价运输代理的现代化综合性物流园区。</w:t>
      </w:r>
    </w:p>
    <w:p w:rsidR="00E07C0E" w:rsidRPr="00AC4883" w:rsidRDefault="007754FA">
      <w:pPr>
        <w:rPr>
          <w:rFonts w:ascii="仿宋_GB2312" w:eastAsia="仿宋_GB2312" w:hAnsiTheme="minorEastAsia" w:cstheme="minorEastAsia"/>
          <w:b/>
          <w:bCs/>
          <w:sz w:val="28"/>
          <w:szCs w:val="28"/>
        </w:rPr>
      </w:pPr>
      <w:r w:rsidRPr="00AC4883">
        <w:rPr>
          <w:rFonts w:ascii="仿宋_GB2312" w:eastAsia="仿宋_GB2312" w:hAnsiTheme="minorEastAsia" w:cstheme="minorEastAsia" w:hint="eastAsia"/>
          <w:b/>
          <w:bCs/>
          <w:sz w:val="28"/>
          <w:szCs w:val="28"/>
        </w:rPr>
        <w:t xml:space="preserve">四、项目概况: </w:t>
      </w:r>
    </w:p>
    <w:p w:rsidR="00E07C0E" w:rsidRPr="007754FA" w:rsidRDefault="007754FA" w:rsidP="007754FA">
      <w:pPr>
        <w:ind w:firstLineChars="150" w:firstLine="420"/>
        <w:rPr>
          <w:rFonts w:ascii="仿宋_GB2312" w:eastAsia="仿宋_GB2312" w:hAnsiTheme="minorEastAsia" w:cstheme="minorEastAsia"/>
          <w:bCs/>
          <w:sz w:val="28"/>
          <w:szCs w:val="28"/>
        </w:rPr>
      </w:pPr>
      <w:r w:rsidRPr="007754FA">
        <w:rPr>
          <w:rFonts w:ascii="仿宋_GB2312" w:eastAsia="仿宋_GB2312" w:hAnsiTheme="minorEastAsia" w:cstheme="minorEastAsia" w:hint="eastAsia"/>
          <w:bCs/>
          <w:sz w:val="28"/>
          <w:szCs w:val="28"/>
        </w:rPr>
        <w:t>（一）项目内容：</w:t>
      </w:r>
    </w:p>
    <w:p w:rsidR="00E07C0E" w:rsidRPr="00AC4883" w:rsidRDefault="007754FA" w:rsidP="00AC4883">
      <w:pPr>
        <w:ind w:firstLineChars="100" w:firstLine="280"/>
        <w:rPr>
          <w:rFonts w:ascii="仿宋_GB2312" w:eastAsia="仿宋_GB2312" w:hAnsiTheme="minorEastAsia"/>
          <w:color w:val="000000"/>
          <w:sz w:val="28"/>
          <w:szCs w:val="28"/>
          <w:shd w:val="clear" w:color="auto" w:fill="FFFFFF"/>
        </w:rPr>
      </w:pPr>
      <w:r w:rsidRPr="00AC4883">
        <w:rPr>
          <w:rFonts w:ascii="仿宋_GB2312" w:eastAsia="仿宋_GB2312" w:hAnsiTheme="minorEastAsia" w:cstheme="minorEastAsia" w:hint="eastAsia"/>
          <w:sz w:val="28"/>
          <w:szCs w:val="28"/>
        </w:rPr>
        <w:t>1、</w:t>
      </w:r>
      <w:r w:rsidR="00E76861" w:rsidRPr="00AC4883">
        <w:rPr>
          <w:rFonts w:ascii="仿宋_GB2312" w:eastAsia="仿宋_GB2312" w:hAnsiTheme="minorEastAsia" w:cstheme="minorEastAsia" w:hint="eastAsia"/>
          <w:sz w:val="28"/>
          <w:szCs w:val="28"/>
        </w:rPr>
        <w:t>项目背景概况：</w:t>
      </w:r>
      <w:r w:rsidRPr="00AC4883">
        <w:rPr>
          <w:rFonts w:ascii="仿宋_GB2312" w:eastAsia="仿宋_GB2312" w:hAnsiTheme="minorEastAsia" w:hint="eastAsia"/>
          <w:color w:val="000000"/>
          <w:sz w:val="28"/>
          <w:szCs w:val="28"/>
          <w:shd w:val="clear" w:color="auto" w:fill="FFFFFF"/>
        </w:rPr>
        <w:t>山西中鼎物流园位于太原、晋中交界，是我省目前最大的现代物流业项目。 物流园以“互联网+”、智慧物流等物流发展新理念、新趋势为指导，以“资源集约利用、功能集合构建、产业集群发展”为目标，该物流园区的建成将带动全省现代物流业实现规模效益和服务能力的整体跃升，促进全省产业结构调整和经济提质增效。</w:t>
      </w:r>
    </w:p>
    <w:p w:rsidR="00E07C0E" w:rsidRPr="00AC4883" w:rsidRDefault="007754FA" w:rsidP="00AC4883">
      <w:pPr>
        <w:widowControl/>
        <w:adjustRightInd w:val="0"/>
        <w:snapToGrid w:val="0"/>
        <w:spacing w:line="579" w:lineRule="exact"/>
        <w:ind w:firstLineChars="200" w:firstLine="560"/>
        <w:rPr>
          <w:rFonts w:ascii="仿宋_GB2312" w:eastAsia="仿宋_GB2312" w:hAnsiTheme="minorEastAsia" w:cstheme="minorEastAsia"/>
          <w:color w:val="000000"/>
          <w:kern w:val="0"/>
          <w:sz w:val="28"/>
          <w:szCs w:val="28"/>
        </w:rPr>
      </w:pPr>
      <w:r w:rsidRPr="00AC4883">
        <w:rPr>
          <w:rFonts w:ascii="仿宋_GB2312" w:eastAsia="仿宋_GB2312" w:hAnsiTheme="minorEastAsia" w:cstheme="minorEastAsia" w:hint="eastAsia"/>
          <w:sz w:val="28"/>
          <w:szCs w:val="28"/>
        </w:rPr>
        <w:t>2、</w:t>
      </w:r>
      <w:r w:rsidR="00E76861" w:rsidRPr="00AC4883">
        <w:rPr>
          <w:rFonts w:ascii="仿宋_GB2312" w:eastAsia="仿宋_GB2312" w:hAnsiTheme="minorEastAsia" w:cstheme="minorEastAsia" w:hint="eastAsia"/>
          <w:sz w:val="28"/>
          <w:szCs w:val="28"/>
        </w:rPr>
        <w:t xml:space="preserve">项目建设内容及规模： </w:t>
      </w:r>
      <w:r w:rsidRPr="00AC4883">
        <w:rPr>
          <w:rFonts w:ascii="仿宋_GB2312" w:eastAsia="仿宋_GB2312" w:hAnsiTheme="minorEastAsia" w:cstheme="minorEastAsia" w:hint="eastAsia"/>
          <w:sz w:val="28"/>
          <w:szCs w:val="28"/>
        </w:rPr>
        <w:t>项目为新建园区占地2907.44亩，193.8293(万平方米）规划了7大功能区。</w:t>
      </w:r>
      <w:r w:rsidRPr="00AC4883">
        <w:rPr>
          <w:rFonts w:ascii="仿宋_GB2312" w:eastAsia="仿宋_GB2312" w:hAnsiTheme="minorEastAsia" w:cstheme="minorEastAsia" w:hint="eastAsia"/>
          <w:color w:val="000000"/>
          <w:kern w:val="0"/>
          <w:sz w:val="28"/>
          <w:szCs w:val="28"/>
        </w:rPr>
        <w:t>在中鼎物流园区周边10公里范围内，分别开展特货、冷链、商品车储配合农副产品交易批发等业务。</w:t>
      </w:r>
    </w:p>
    <w:p w:rsidR="00E07C0E" w:rsidRPr="00AC4883" w:rsidRDefault="00E07C0E" w:rsidP="00AC4883">
      <w:pPr>
        <w:ind w:firstLineChars="100" w:firstLine="280"/>
        <w:rPr>
          <w:rFonts w:ascii="仿宋_GB2312" w:eastAsia="仿宋_GB2312" w:hAnsiTheme="minorEastAsia" w:cstheme="minorEastAsia"/>
          <w:sz w:val="28"/>
          <w:szCs w:val="28"/>
        </w:rPr>
      </w:pPr>
    </w:p>
    <w:p w:rsidR="00E07C0E" w:rsidRPr="00AC4883" w:rsidRDefault="007754FA" w:rsidP="00AC4883">
      <w:pPr>
        <w:spacing w:line="579" w:lineRule="exact"/>
        <w:ind w:firstLineChars="100" w:firstLine="280"/>
        <w:rPr>
          <w:rFonts w:ascii="仿宋_GB2312" w:eastAsia="仿宋_GB2312" w:hAnsiTheme="minorEastAsia" w:cstheme="minorEastAsia"/>
          <w:sz w:val="28"/>
          <w:szCs w:val="28"/>
        </w:rPr>
      </w:pPr>
      <w:r w:rsidRPr="00AC4883">
        <w:rPr>
          <w:rFonts w:ascii="仿宋_GB2312" w:eastAsia="仿宋_GB2312" w:hAnsiTheme="minorEastAsia" w:cstheme="minorEastAsia" w:hint="eastAsia"/>
          <w:sz w:val="28"/>
          <w:szCs w:val="28"/>
        </w:rPr>
        <w:t>（二）项目投资估算：项目投资概算22.17亿元；其它功能区投资估算约40亿元，总投资为62.17亿元。</w:t>
      </w:r>
    </w:p>
    <w:p w:rsidR="00E07C0E" w:rsidRPr="00AC4883" w:rsidRDefault="007754FA" w:rsidP="00AC4883">
      <w:pPr>
        <w:spacing w:line="579" w:lineRule="exact"/>
        <w:ind w:firstLineChars="100" w:firstLine="280"/>
        <w:rPr>
          <w:rFonts w:ascii="仿宋_GB2312" w:eastAsia="仿宋_GB2312" w:hAnsiTheme="minorEastAsia" w:cstheme="minorEastAsia"/>
          <w:sz w:val="28"/>
          <w:szCs w:val="28"/>
        </w:rPr>
      </w:pPr>
      <w:r w:rsidRPr="00AC4883">
        <w:rPr>
          <w:rFonts w:ascii="仿宋_GB2312" w:eastAsia="仿宋_GB2312" w:hAnsiTheme="minorEastAsia" w:cstheme="minorEastAsia" w:hint="eastAsia"/>
          <w:sz w:val="28"/>
          <w:szCs w:val="28"/>
        </w:rPr>
        <w:t>（三）项目配套条件：基本满足配套设施要求。</w:t>
      </w:r>
    </w:p>
    <w:p w:rsidR="00E07C0E" w:rsidRPr="00AC4883" w:rsidRDefault="007754FA" w:rsidP="00AC4883">
      <w:pPr>
        <w:spacing w:line="579" w:lineRule="exact"/>
        <w:ind w:firstLineChars="100" w:firstLine="280"/>
        <w:rPr>
          <w:rFonts w:ascii="仿宋_GB2312" w:eastAsia="仿宋_GB2312" w:hAnsiTheme="minorEastAsia" w:cs="宋体"/>
          <w:sz w:val="28"/>
          <w:szCs w:val="28"/>
        </w:rPr>
      </w:pPr>
      <w:r w:rsidRPr="00AC4883">
        <w:rPr>
          <w:rFonts w:ascii="仿宋_GB2312" w:eastAsia="仿宋_GB2312" w:hAnsiTheme="minorEastAsia" w:cstheme="minorEastAsia" w:hint="eastAsia"/>
          <w:sz w:val="28"/>
          <w:szCs w:val="28"/>
        </w:rPr>
        <w:t>（四）项目市场预测及效益分析：开园后铁路港预计年运输收入</w:t>
      </w:r>
      <w:r w:rsidRPr="00AC4883">
        <w:rPr>
          <w:rFonts w:ascii="仿宋_GB2312" w:eastAsia="仿宋_GB2312" w:hAnsiTheme="minorEastAsia" w:cs="宋体" w:hint="eastAsia"/>
          <w:sz w:val="28"/>
          <w:szCs w:val="28"/>
        </w:rPr>
        <w:t>7080万元，铁路发运按既有发运略增测算。随着中鼎物流园及智慧物流云平台的发展，可以预见未来有很大的增长空间。</w:t>
      </w:r>
    </w:p>
    <w:p w:rsidR="00E07C0E" w:rsidRPr="00AC4883" w:rsidRDefault="007754FA">
      <w:pPr>
        <w:spacing w:line="579" w:lineRule="exact"/>
        <w:rPr>
          <w:rFonts w:ascii="仿宋_GB2312" w:eastAsia="仿宋_GB2312" w:hAnsiTheme="minorEastAsia" w:cstheme="minorEastAsia"/>
          <w:b/>
          <w:bCs/>
          <w:sz w:val="28"/>
          <w:szCs w:val="28"/>
        </w:rPr>
      </w:pPr>
      <w:r w:rsidRPr="00AC4883">
        <w:rPr>
          <w:rFonts w:ascii="仿宋_GB2312" w:eastAsia="仿宋_GB2312" w:hAnsiTheme="minorEastAsia" w:cstheme="minorEastAsia" w:hint="eastAsia"/>
          <w:b/>
          <w:bCs/>
          <w:sz w:val="28"/>
          <w:szCs w:val="28"/>
        </w:rPr>
        <w:t>五、项目进展情况：</w:t>
      </w:r>
    </w:p>
    <w:p w:rsidR="00E07C0E" w:rsidRPr="00AC4883" w:rsidRDefault="007754FA" w:rsidP="00AC4883">
      <w:pPr>
        <w:spacing w:line="579" w:lineRule="exact"/>
        <w:ind w:firstLineChars="100" w:firstLine="280"/>
        <w:rPr>
          <w:rFonts w:ascii="仿宋_GB2312" w:eastAsia="仿宋_GB2312" w:hAnsiTheme="minorEastAsia" w:cstheme="minorEastAsia"/>
          <w:sz w:val="28"/>
          <w:szCs w:val="28"/>
        </w:rPr>
      </w:pPr>
      <w:r w:rsidRPr="00AC4883">
        <w:rPr>
          <w:rFonts w:ascii="仿宋_GB2312" w:eastAsia="仿宋_GB2312" w:hAnsiTheme="minorEastAsia" w:cstheme="minorEastAsia" w:hint="eastAsia"/>
          <w:sz w:val="28"/>
          <w:szCs w:val="28"/>
        </w:rPr>
        <w:t>（一）政策</w:t>
      </w:r>
      <w:r w:rsidR="00E76861" w:rsidRPr="00AC4883">
        <w:rPr>
          <w:rFonts w:ascii="仿宋_GB2312" w:eastAsia="仿宋_GB2312" w:hAnsiTheme="minorEastAsia" w:cstheme="minorEastAsia" w:hint="eastAsia"/>
          <w:sz w:val="28"/>
          <w:szCs w:val="28"/>
        </w:rPr>
        <w:t>：</w:t>
      </w:r>
      <w:r w:rsidRPr="00AC4883">
        <w:rPr>
          <w:rFonts w:ascii="仿宋_GB2312" w:eastAsia="仿宋_GB2312" w:hAnsiTheme="minorEastAsia" w:cstheme="minorEastAsia" w:hint="eastAsia"/>
          <w:sz w:val="28"/>
          <w:szCs w:val="28"/>
        </w:rPr>
        <w:t>项目为省重点工程项目，符合国家、产业政策及山西省产业规划，该项目对建设铁路枢纽新格局，整合地区货运系统，满足货物运输需要，促进地区经济发展具产业结构调整和经济提质增效有着重要作用。</w:t>
      </w:r>
    </w:p>
    <w:p w:rsidR="00E07C0E" w:rsidRPr="00AC4883" w:rsidRDefault="007754FA" w:rsidP="00AC4883">
      <w:pPr>
        <w:spacing w:line="579" w:lineRule="exact"/>
        <w:ind w:firstLineChars="100" w:firstLine="280"/>
        <w:rPr>
          <w:rFonts w:ascii="仿宋_GB2312" w:eastAsia="仿宋_GB2312" w:hAnsiTheme="minorEastAsia" w:cstheme="minorEastAsia"/>
          <w:sz w:val="28"/>
          <w:szCs w:val="28"/>
        </w:rPr>
      </w:pPr>
      <w:r w:rsidRPr="00AC4883">
        <w:rPr>
          <w:rFonts w:ascii="仿宋_GB2312" w:eastAsia="仿宋_GB2312" w:hAnsiTheme="minorEastAsia" w:cstheme="minorEastAsia" w:hint="eastAsia"/>
          <w:sz w:val="28"/>
          <w:szCs w:val="28"/>
        </w:rPr>
        <w:t>（二）核准（备案）：中国铁路总公司根据太原铁路局《关于新建太原地区铁路货运中心可行性研究报告的请示》并批复核准（铁总计统函【2013】628号）。省发改委（2016）46号批复山西中鼎铁路货运物流有限公司新建中鼎物流中心项目</w:t>
      </w:r>
    </w:p>
    <w:p w:rsidR="00E07C0E" w:rsidRPr="00AC4883" w:rsidRDefault="007754FA" w:rsidP="00AC4883">
      <w:pPr>
        <w:spacing w:line="579" w:lineRule="exact"/>
        <w:ind w:firstLineChars="100" w:firstLine="280"/>
        <w:rPr>
          <w:rFonts w:ascii="仿宋_GB2312" w:eastAsia="仿宋_GB2312" w:hAnsiTheme="minorEastAsia" w:cstheme="minorEastAsia"/>
          <w:sz w:val="28"/>
          <w:szCs w:val="28"/>
        </w:rPr>
      </w:pPr>
      <w:r w:rsidRPr="00AC4883">
        <w:rPr>
          <w:rFonts w:ascii="仿宋_GB2312" w:eastAsia="仿宋_GB2312" w:hAnsiTheme="minorEastAsia" w:cstheme="minorEastAsia" w:hint="eastAsia"/>
          <w:sz w:val="28"/>
          <w:szCs w:val="28"/>
        </w:rPr>
        <w:t>（三）土地、环保：项目土地已报请国家（国土资预审字【2013】120号）及省（国土资发【2013】53号）市部门并得到相关批复。环保报请省（晋环函【2012】2746）市环保部门取得相关批复符合政策及规定。</w:t>
      </w:r>
    </w:p>
    <w:p w:rsidR="00E07C0E" w:rsidRPr="00AC4883" w:rsidRDefault="007754FA" w:rsidP="00AC4883">
      <w:pPr>
        <w:spacing w:line="579" w:lineRule="exact"/>
        <w:ind w:firstLineChars="100" w:firstLine="280"/>
        <w:rPr>
          <w:rFonts w:ascii="仿宋_GB2312" w:eastAsia="仿宋_GB2312" w:hAnsiTheme="minorEastAsia" w:cstheme="minorEastAsia"/>
          <w:sz w:val="28"/>
          <w:szCs w:val="28"/>
        </w:rPr>
      </w:pPr>
      <w:r w:rsidRPr="00AC4883">
        <w:rPr>
          <w:rFonts w:ascii="仿宋_GB2312" w:eastAsia="仿宋_GB2312" w:hAnsiTheme="minorEastAsia" w:cstheme="minorEastAsia" w:hint="eastAsia"/>
          <w:sz w:val="28"/>
          <w:szCs w:val="28"/>
        </w:rPr>
        <w:t>（四）项目可行性研究报告及项目建议书：山西中鼎铁路物流有限公司已取的铁路总公司（铁总计统函【2013】628号）可行性研究报告。</w:t>
      </w:r>
    </w:p>
    <w:p w:rsidR="00E07C0E" w:rsidRPr="00AC4883" w:rsidRDefault="007754FA">
      <w:pPr>
        <w:rPr>
          <w:rFonts w:ascii="仿宋_GB2312" w:eastAsia="仿宋_GB2312" w:hAnsiTheme="minorEastAsia" w:cstheme="minorEastAsia"/>
          <w:bCs/>
          <w:sz w:val="28"/>
          <w:szCs w:val="28"/>
        </w:rPr>
      </w:pPr>
      <w:r w:rsidRPr="00AC4883">
        <w:rPr>
          <w:rFonts w:ascii="仿宋_GB2312" w:eastAsia="仿宋_GB2312" w:hAnsiTheme="minorEastAsia" w:cstheme="minorEastAsia" w:hint="eastAsia"/>
          <w:sz w:val="28"/>
          <w:szCs w:val="28"/>
        </w:rPr>
        <w:t>五、项目前期进展情况：</w:t>
      </w:r>
      <w:r w:rsidRPr="00AC4883">
        <w:rPr>
          <w:rFonts w:ascii="仿宋_GB2312" w:eastAsia="仿宋_GB2312" w:hAnsiTheme="minorEastAsia" w:cstheme="minorEastAsia" w:hint="eastAsia"/>
          <w:bCs/>
          <w:sz w:val="28"/>
          <w:szCs w:val="28"/>
        </w:rPr>
        <w:t>编组站已逐步开通，车站</w:t>
      </w:r>
      <w:r w:rsidRPr="00AC4883">
        <w:rPr>
          <w:rFonts w:ascii="仿宋_GB2312" w:eastAsia="仿宋_GB2312" w:hAnsiTheme="minorEastAsia" w:cstheme="minorEastAsia" w:hint="eastAsia"/>
          <w:sz w:val="28"/>
          <w:szCs w:val="28"/>
        </w:rPr>
        <w:t>已通过路局审查，</w:t>
      </w:r>
      <w:r w:rsidRPr="00AC4883">
        <w:rPr>
          <w:rFonts w:ascii="仿宋_GB2312" w:eastAsia="仿宋_GB2312" w:hAnsiTheme="minorEastAsia" w:cstheme="minorEastAsia" w:hint="eastAsia"/>
          <w:bCs/>
          <w:sz w:val="28"/>
          <w:szCs w:val="28"/>
        </w:rPr>
        <w:lastRenderedPageBreak/>
        <w:t>牵出线工程等工程正有序推进中。</w:t>
      </w:r>
    </w:p>
    <w:p w:rsidR="00E07C0E" w:rsidRPr="00AC4883" w:rsidRDefault="007754FA">
      <w:pPr>
        <w:pStyle w:val="1"/>
        <w:tabs>
          <w:tab w:val="left" w:pos="307"/>
        </w:tabs>
        <w:ind w:firstLineChars="0" w:firstLine="0"/>
        <w:rPr>
          <w:rFonts w:ascii="仿宋_GB2312" w:eastAsia="仿宋_GB2312" w:hAnsiTheme="minorEastAsia" w:cstheme="minorEastAsia"/>
          <w:sz w:val="28"/>
          <w:szCs w:val="28"/>
        </w:rPr>
      </w:pPr>
      <w:r w:rsidRPr="00AC4883">
        <w:rPr>
          <w:rFonts w:ascii="仿宋_GB2312" w:eastAsia="仿宋_GB2312" w:hAnsiTheme="minorEastAsia" w:cstheme="minorEastAsia" w:hint="eastAsia"/>
          <w:b/>
          <w:sz w:val="28"/>
          <w:szCs w:val="28"/>
        </w:rPr>
        <w:t>六、拟引资方式</w:t>
      </w:r>
      <w:r w:rsidRPr="00AC4883">
        <w:rPr>
          <w:rFonts w:ascii="仿宋_GB2312" w:eastAsia="仿宋_GB2312" w:hAnsiTheme="minorEastAsia" w:cstheme="minorEastAsia" w:hint="eastAsia"/>
          <w:bCs/>
          <w:sz w:val="28"/>
          <w:szCs w:val="28"/>
        </w:rPr>
        <w:t>：</w:t>
      </w:r>
      <w:r w:rsidRPr="00AC4883">
        <w:rPr>
          <w:rFonts w:ascii="仿宋_GB2312" w:eastAsia="仿宋_GB2312" w:hAnsiTheme="minorEastAsia" w:cstheme="minorEastAsia" w:hint="eastAsia"/>
          <w:sz w:val="28"/>
          <w:szCs w:val="28"/>
        </w:rPr>
        <w:t>中鼎物流公司采取合作的方式</w:t>
      </w:r>
    </w:p>
    <w:p w:rsidR="00E07C0E" w:rsidRPr="00AC4883" w:rsidRDefault="00E07C0E">
      <w:pPr>
        <w:rPr>
          <w:rFonts w:ascii="仿宋_GB2312" w:eastAsia="仿宋_GB2312" w:hAnsiTheme="minorEastAsia" w:cstheme="minorEastAsia"/>
          <w:bCs/>
          <w:sz w:val="28"/>
          <w:szCs w:val="28"/>
        </w:rPr>
      </w:pPr>
    </w:p>
    <w:sectPr w:rsidR="00E07C0E" w:rsidRPr="00AC4883" w:rsidSect="00E07C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1F4E"/>
    <w:multiLevelType w:val="multilevel"/>
    <w:tmpl w:val="14181F4E"/>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3D98"/>
    <w:rsid w:val="001241CC"/>
    <w:rsid w:val="001411EC"/>
    <w:rsid w:val="001B3359"/>
    <w:rsid w:val="001E76AD"/>
    <w:rsid w:val="001F1323"/>
    <w:rsid w:val="001F606D"/>
    <w:rsid w:val="002470BB"/>
    <w:rsid w:val="00282363"/>
    <w:rsid w:val="0029741C"/>
    <w:rsid w:val="002A5120"/>
    <w:rsid w:val="00340437"/>
    <w:rsid w:val="003A3246"/>
    <w:rsid w:val="003B2EDE"/>
    <w:rsid w:val="004311F3"/>
    <w:rsid w:val="00441DEE"/>
    <w:rsid w:val="00457D9B"/>
    <w:rsid w:val="0048215D"/>
    <w:rsid w:val="006761A0"/>
    <w:rsid w:val="007063E5"/>
    <w:rsid w:val="007754FA"/>
    <w:rsid w:val="007858F6"/>
    <w:rsid w:val="007864F3"/>
    <w:rsid w:val="008D6987"/>
    <w:rsid w:val="00946B49"/>
    <w:rsid w:val="00972E9A"/>
    <w:rsid w:val="0099086B"/>
    <w:rsid w:val="00AC4883"/>
    <w:rsid w:val="00B23D98"/>
    <w:rsid w:val="00BB4BD9"/>
    <w:rsid w:val="00C200CE"/>
    <w:rsid w:val="00C22A2C"/>
    <w:rsid w:val="00C23C3F"/>
    <w:rsid w:val="00C45A54"/>
    <w:rsid w:val="00CC446E"/>
    <w:rsid w:val="00D55CAA"/>
    <w:rsid w:val="00E07C0E"/>
    <w:rsid w:val="00E3491A"/>
    <w:rsid w:val="00E747DA"/>
    <w:rsid w:val="00E76861"/>
    <w:rsid w:val="00F03D51"/>
    <w:rsid w:val="0FEC4224"/>
    <w:rsid w:val="19F56882"/>
    <w:rsid w:val="2A804790"/>
    <w:rsid w:val="36FB500A"/>
    <w:rsid w:val="3C9109F9"/>
    <w:rsid w:val="52DC48C6"/>
    <w:rsid w:val="7AF94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C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07C0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07C0E"/>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E07C0E"/>
    <w:pPr>
      <w:ind w:firstLineChars="200" w:firstLine="420"/>
    </w:pPr>
  </w:style>
  <w:style w:type="character" w:customStyle="1" w:styleId="Char0">
    <w:name w:val="页眉 Char"/>
    <w:basedOn w:val="a0"/>
    <w:link w:val="a4"/>
    <w:uiPriority w:val="99"/>
    <w:semiHidden/>
    <w:qFormat/>
    <w:rsid w:val="00E07C0E"/>
    <w:rPr>
      <w:sz w:val="18"/>
      <w:szCs w:val="18"/>
    </w:rPr>
  </w:style>
  <w:style w:type="character" w:customStyle="1" w:styleId="Char">
    <w:name w:val="页脚 Char"/>
    <w:basedOn w:val="a0"/>
    <w:link w:val="a3"/>
    <w:uiPriority w:val="99"/>
    <w:semiHidden/>
    <w:qFormat/>
    <w:rsid w:val="00E07C0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37863-1BF0-416B-8385-0E604CC0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20</cp:revision>
  <dcterms:created xsi:type="dcterms:W3CDTF">2016-11-07T01:50:00Z</dcterms:created>
  <dcterms:modified xsi:type="dcterms:W3CDTF">2017-04-24T06:44:00Z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