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675B" w:rsidRPr="00EE756B" w:rsidRDefault="0072675B">
      <w:pPr>
        <w:rPr>
          <w:rFonts w:ascii="仿宋_GB2312" w:eastAsia="仿宋_GB2312" w:hAnsi="黑体" w:cs="黑体"/>
          <w:sz w:val="28"/>
          <w:szCs w:val="28"/>
        </w:rPr>
      </w:pPr>
      <w:bookmarkStart w:id="0" w:name="_GoBack"/>
      <w:bookmarkEnd w:id="0"/>
    </w:p>
    <w:p w:rsidR="0072675B" w:rsidRPr="005C3B28" w:rsidRDefault="005C3B28">
      <w:pPr>
        <w:jc w:val="center"/>
        <w:rPr>
          <w:rFonts w:ascii="仿宋_GB2312" w:eastAsia="仿宋_GB2312" w:hAnsi="黑体" w:cs="黑体"/>
          <w:b/>
          <w:sz w:val="28"/>
          <w:szCs w:val="28"/>
        </w:rPr>
      </w:pPr>
      <w:r w:rsidRPr="005C3B28">
        <w:rPr>
          <w:rFonts w:ascii="仿宋_GB2312" w:eastAsia="仿宋_GB2312" w:hAnsi="黑体" w:cs="黑体" w:hint="eastAsia"/>
          <w:b/>
          <w:sz w:val="28"/>
          <w:szCs w:val="28"/>
        </w:rPr>
        <w:t>孝义市农村信用合作联社农商行改制重点项目申报</w:t>
      </w:r>
    </w:p>
    <w:p w:rsidR="0072675B" w:rsidRPr="00EE756B" w:rsidRDefault="0072675B">
      <w:pPr>
        <w:rPr>
          <w:rFonts w:ascii="仿宋_GB2312" w:eastAsia="仿宋_GB2312" w:hAnsi="仿宋_GB2312" w:cs="仿宋_GB2312"/>
          <w:sz w:val="28"/>
          <w:szCs w:val="28"/>
        </w:rPr>
      </w:pPr>
    </w:p>
    <w:p w:rsidR="0072675B" w:rsidRPr="00EE756B" w:rsidRDefault="00FC1243" w:rsidP="00FC1243">
      <w:pPr>
        <w:spacing w:line="600" w:lineRule="exact"/>
        <w:ind w:left="60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</w:t>
      </w:r>
      <w:r w:rsidR="005C3B28" w:rsidRPr="00EE756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</w:t>
      </w:r>
      <w:r w:rsidRPr="00EE756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 w:rsidR="005C3B28" w:rsidRPr="00EE756B">
        <w:rPr>
          <w:rFonts w:ascii="仿宋_GB2312" w:eastAsia="仿宋_GB2312" w:hAnsi="仿宋_GB2312" w:cs="仿宋_GB2312" w:hint="eastAsia"/>
          <w:sz w:val="28"/>
          <w:szCs w:val="28"/>
        </w:rPr>
        <w:t>孝义市农村信用合作联社农商行改制</w:t>
      </w:r>
    </w:p>
    <w:p w:rsidR="00FC1243" w:rsidRPr="00EE756B" w:rsidRDefault="00FC1243" w:rsidP="00EE756B">
      <w:pPr>
        <w:spacing w:line="60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b/>
          <w:sz w:val="28"/>
          <w:szCs w:val="28"/>
        </w:rPr>
        <w:t>二、申报单位：</w:t>
      </w:r>
      <w:r w:rsidRPr="00EE756B">
        <w:rPr>
          <w:rFonts w:ascii="仿宋_GB2312" w:eastAsia="仿宋_GB2312" w:hAnsi="仿宋_GB2312" w:cs="仿宋_GB2312" w:hint="eastAsia"/>
          <w:sz w:val="28"/>
          <w:szCs w:val="28"/>
        </w:rPr>
        <w:t>孝义市农村信用合作联社</w:t>
      </w:r>
    </w:p>
    <w:p w:rsidR="00FC1243" w:rsidRPr="00EE756B" w:rsidRDefault="00FC1243" w:rsidP="00EE756B">
      <w:pPr>
        <w:spacing w:line="60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三、申报单位简况</w:t>
      </w:r>
    </w:p>
    <w:p w:rsidR="00FC1243" w:rsidRPr="00EE756B" w:rsidRDefault="00FC1243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t>孝义市农村信用合作联社于2008年1月统一法人挂牌。内设15个部室，在编员工473人，下辖网点32个。截至2015年末，总资产113亿元，负债107亿元。其中：各项存款99亿元，各项贷款75亿元。账面不良贷款11亿元。股金2.9亿元。</w:t>
      </w:r>
    </w:p>
    <w:p w:rsidR="0072675B" w:rsidRPr="00EE756B" w:rsidRDefault="00FC1243" w:rsidP="00EE756B">
      <w:pPr>
        <w:spacing w:line="60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四、项目概况</w:t>
      </w:r>
    </w:p>
    <w:p w:rsidR="00FC1243" w:rsidRPr="00EE756B" w:rsidRDefault="00FC1243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t>（一）项目内容</w:t>
      </w:r>
    </w:p>
    <w:p w:rsidR="0072675B" w:rsidRPr="00EE756B" w:rsidRDefault="005C3B28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t>孝义农商银行拟定注册资本120000万元，</w:t>
      </w:r>
      <w:r w:rsidRPr="00EE756B">
        <w:rPr>
          <w:rFonts w:ascii="仿宋_GB2312" w:eastAsia="仿宋_GB2312" w:hAnsi="仿宋_GB2312" w:cs="仿宋_GB2312" w:hint="eastAsia"/>
          <w:sz w:val="28"/>
          <w:szCs w:val="28"/>
          <w:lang w:val="zh-CN"/>
        </w:rPr>
        <w:t>股份总额为1</w:t>
      </w:r>
      <w:r w:rsidRPr="00EE756B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EE756B">
        <w:rPr>
          <w:rFonts w:ascii="仿宋_GB2312" w:eastAsia="仿宋_GB2312" w:hAnsi="仿宋_GB2312" w:cs="仿宋_GB2312" w:hint="eastAsia"/>
          <w:sz w:val="28"/>
          <w:szCs w:val="28"/>
          <w:lang w:val="zh-CN"/>
        </w:rPr>
        <w:t>0000万股，每股票面金额为人民币</w:t>
      </w:r>
      <w:r w:rsidRPr="00EE756B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EE756B"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元，每股认购价格为人民币</w:t>
      </w:r>
      <w:r w:rsidRPr="00EE756B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EE756B"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元。</w:t>
      </w:r>
    </w:p>
    <w:p w:rsidR="0072675B" w:rsidRPr="00EE756B" w:rsidRDefault="005C3B28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t>农商行改制，旨在明确孝义联社股权、产权，化解历史包袱，从机制上将农信社改变为股权结构合理、产权明晰、治理完善、内控严密、财务良好、运行稳健的现代金融企业，成为推动孝义本土经济发展的新引擎。</w:t>
      </w:r>
    </w:p>
    <w:p w:rsidR="0072675B" w:rsidRPr="00EE756B" w:rsidRDefault="00FC1243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t>（二）</w:t>
      </w:r>
      <w:r w:rsidR="005C3B28" w:rsidRPr="00EE756B">
        <w:rPr>
          <w:rFonts w:ascii="仿宋_GB2312" w:eastAsia="仿宋_GB2312" w:hAnsi="仿宋_GB2312" w:cs="仿宋_GB2312" w:hint="eastAsia"/>
          <w:sz w:val="28"/>
          <w:szCs w:val="28"/>
        </w:rPr>
        <w:t>项目总投资</w:t>
      </w:r>
      <w:r w:rsidRPr="00EE756B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5C3B28" w:rsidRPr="00EE756B">
        <w:rPr>
          <w:rFonts w:ascii="仿宋_GB2312" w:eastAsia="仿宋_GB2312" w:hAnsi="仿宋_GB2312" w:cs="仿宋_GB2312" w:hint="eastAsia"/>
          <w:sz w:val="28"/>
          <w:szCs w:val="28"/>
        </w:rPr>
        <w:t>12亿元。</w:t>
      </w:r>
    </w:p>
    <w:p w:rsidR="0072675B" w:rsidRPr="00EE756B" w:rsidRDefault="00FC1243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bCs/>
          <w:sz w:val="28"/>
          <w:szCs w:val="28"/>
        </w:rPr>
        <w:t>（三）</w:t>
      </w:r>
      <w:r w:rsidR="005C3B28" w:rsidRPr="00EE756B">
        <w:rPr>
          <w:rFonts w:ascii="仿宋_GB2312" w:eastAsia="仿宋_GB2312" w:hAnsi="仿宋_GB2312" w:cs="仿宋_GB2312" w:hint="eastAsia"/>
          <w:bCs/>
          <w:sz w:val="28"/>
          <w:szCs w:val="28"/>
        </w:rPr>
        <w:t>项目经济效益分析简介</w:t>
      </w:r>
    </w:p>
    <w:p w:rsidR="0072675B" w:rsidRPr="00EE756B" w:rsidRDefault="005C3B28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zh-CN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  <w:lang w:val="zh-CN"/>
        </w:rPr>
        <w:t>通过募股资本金</w:t>
      </w:r>
      <w:r w:rsidRPr="00EE756B">
        <w:rPr>
          <w:rFonts w:ascii="仿宋_GB2312" w:eastAsia="仿宋_GB2312" w:hAnsi="仿宋_GB2312" w:cs="仿宋_GB2312" w:hint="eastAsia"/>
          <w:sz w:val="28"/>
          <w:szCs w:val="28"/>
        </w:rPr>
        <w:t>120000万</w:t>
      </w:r>
      <w:r w:rsidRPr="00EE756B"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元，及处置不良资产1</w:t>
      </w:r>
      <w:r w:rsidRPr="00EE756B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EE756B">
        <w:rPr>
          <w:rFonts w:ascii="仿宋_GB2312" w:eastAsia="仿宋_GB2312" w:hAnsi="仿宋_GB2312" w:cs="仿宋_GB2312" w:hint="eastAsia"/>
          <w:sz w:val="28"/>
          <w:szCs w:val="28"/>
          <w:lang w:val="zh-CN"/>
        </w:rPr>
        <w:t>000万元后，孝义农商银行资本实力大大增强，抵御风险能力显著提高，各项业务将实现翻番。</w:t>
      </w:r>
    </w:p>
    <w:p w:rsidR="0072675B" w:rsidRPr="00EE756B" w:rsidRDefault="005C3B28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孝义农商行改制成功以后，当年可增加税收7000万元左右，纳税总额达亿元以上，并且每年以15-20%的速度增长。改制后的农商行每股回报率按股本预计可达15%-20%。有利于强化支农支小市场定位，提升对地方经济社会发展的金融服务能力。</w:t>
      </w:r>
    </w:p>
    <w:p w:rsidR="0072675B" w:rsidRPr="00EE756B" w:rsidRDefault="005C3B28" w:rsidP="00FC1243">
      <w:pPr>
        <w:spacing w:line="600" w:lineRule="exact"/>
        <w:ind w:leftChars="200" w:left="420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="00FC1243" w:rsidRPr="00EE756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</w:t>
      </w:r>
      <w:r w:rsidRPr="00EE756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项目进展情况</w:t>
      </w:r>
    </w:p>
    <w:p w:rsidR="0072675B" w:rsidRPr="00EE756B" w:rsidRDefault="005C3B28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t>产权：14宗老旧房屋进行了公开拍卖；其余22宗现营业用房13宗办理了土地证和房产证，1宗办理了土地证，2宗正上报国土厅办理，6宗正在协商办理</w:t>
      </w:r>
    </w:p>
    <w:p w:rsidR="0072675B" w:rsidRPr="00EE756B" w:rsidRDefault="005C3B28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t>股金规范：已规范2622户，占应规范2625户的99.89%。</w:t>
      </w:r>
    </w:p>
    <w:p w:rsidR="0072675B" w:rsidRPr="00EE756B" w:rsidRDefault="005C3B28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t>募股情况：先后与北京海淀科技公司、中国海外控股集团、介休农商行等公司确定募股意向。</w:t>
      </w:r>
    </w:p>
    <w:p w:rsidR="0072675B" w:rsidRPr="00EE756B" w:rsidRDefault="005C3B28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E756B">
        <w:rPr>
          <w:rFonts w:ascii="仿宋_GB2312" w:eastAsia="仿宋_GB2312" w:hAnsi="仿宋_GB2312" w:cs="仿宋_GB2312" w:hint="eastAsia"/>
          <w:sz w:val="28"/>
          <w:szCs w:val="28"/>
        </w:rPr>
        <w:t>清产核资：清产核资工作已经接近尾声，可按计划进度推进。</w:t>
      </w:r>
    </w:p>
    <w:p w:rsidR="0072675B" w:rsidRPr="00EE756B" w:rsidRDefault="0072675B" w:rsidP="00EE756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72675B" w:rsidRPr="00EE756B" w:rsidSect="0072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A915"/>
    <w:multiLevelType w:val="singleLevel"/>
    <w:tmpl w:val="56FBA91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675B"/>
    <w:rsid w:val="005C3B28"/>
    <w:rsid w:val="0072675B"/>
    <w:rsid w:val="00BC7F72"/>
    <w:rsid w:val="00CB758B"/>
    <w:rsid w:val="00CC016C"/>
    <w:rsid w:val="00EE756B"/>
    <w:rsid w:val="00FC1243"/>
    <w:rsid w:val="01DD669F"/>
    <w:rsid w:val="0FEA4B22"/>
    <w:rsid w:val="17166054"/>
    <w:rsid w:val="1B5474B3"/>
    <w:rsid w:val="1C1F1D32"/>
    <w:rsid w:val="24F953BE"/>
    <w:rsid w:val="2CEC7ECF"/>
    <w:rsid w:val="330429EA"/>
    <w:rsid w:val="357F5BED"/>
    <w:rsid w:val="364D4E57"/>
    <w:rsid w:val="46BA6D57"/>
    <w:rsid w:val="52C23A0F"/>
    <w:rsid w:val="54B0323A"/>
    <w:rsid w:val="55170BA8"/>
    <w:rsid w:val="577B1EE6"/>
    <w:rsid w:val="61947C2D"/>
    <w:rsid w:val="6EAC2D4E"/>
    <w:rsid w:val="7F78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7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h">
    <w:name w:val="bh"/>
    <w:basedOn w:val="a"/>
    <w:qFormat/>
    <w:rsid w:val="0072675B"/>
    <w:pPr>
      <w:jc w:val="left"/>
    </w:pPr>
    <w:rPr>
      <w:rFonts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2016-04-05T03:21:00Z</cp:lastPrinted>
  <dcterms:created xsi:type="dcterms:W3CDTF">2014-10-29T12:08:00Z</dcterms:created>
  <dcterms:modified xsi:type="dcterms:W3CDTF">2017-04-20T03:13:00Z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