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DEB" w:rsidRPr="00317DEB" w:rsidRDefault="00317DEB" w:rsidP="00317DEB">
      <w:pPr>
        <w:jc w:val="center"/>
        <w:rPr>
          <w:rFonts w:ascii="仿宋_GB2312" w:eastAsia="仿宋_GB2312" w:hint="eastAsia"/>
          <w:b/>
          <w:sz w:val="28"/>
          <w:szCs w:val="28"/>
        </w:rPr>
      </w:pPr>
      <w:r w:rsidRPr="00317DEB">
        <w:rPr>
          <w:rFonts w:ascii="仿宋_GB2312" w:eastAsia="仿宋_GB2312" w:hint="eastAsia"/>
          <w:b/>
          <w:sz w:val="28"/>
          <w:szCs w:val="28"/>
        </w:rPr>
        <w:t>大同新神力养老社区</w:t>
      </w:r>
    </w:p>
    <w:p w:rsidR="00317DEB" w:rsidRPr="00317DEB" w:rsidRDefault="00317DEB" w:rsidP="00317DEB">
      <w:pPr>
        <w:rPr>
          <w:rFonts w:ascii="仿宋_GB2312" w:eastAsia="仿宋_GB2312" w:hint="eastAsia"/>
          <w:sz w:val="28"/>
          <w:szCs w:val="28"/>
        </w:rPr>
      </w:pPr>
    </w:p>
    <w:p w:rsidR="00317DEB" w:rsidRPr="00317DEB" w:rsidRDefault="00317DEB" w:rsidP="00317DEB">
      <w:pPr>
        <w:rPr>
          <w:rFonts w:ascii="仿宋_GB2312" w:eastAsia="仿宋_GB2312" w:hint="eastAsia"/>
          <w:sz w:val="28"/>
          <w:szCs w:val="28"/>
        </w:rPr>
      </w:pPr>
      <w:r w:rsidRPr="00317DEB">
        <w:rPr>
          <w:rFonts w:ascii="仿宋_GB2312" w:eastAsia="仿宋_GB2312" w:hint="eastAsia"/>
          <w:b/>
          <w:sz w:val="28"/>
          <w:szCs w:val="28"/>
        </w:rPr>
        <w:t>一、项目名称：</w:t>
      </w:r>
      <w:r w:rsidRPr="00317DEB">
        <w:rPr>
          <w:rFonts w:ascii="仿宋_GB2312" w:eastAsia="仿宋_GB2312" w:hint="eastAsia"/>
          <w:sz w:val="28"/>
          <w:szCs w:val="28"/>
        </w:rPr>
        <w:t>大同新神力养老社区</w:t>
      </w:r>
    </w:p>
    <w:p w:rsidR="00317DEB" w:rsidRPr="00317DEB" w:rsidRDefault="00317DEB" w:rsidP="00317DEB">
      <w:pPr>
        <w:rPr>
          <w:rFonts w:ascii="仿宋_GB2312" w:eastAsia="仿宋_GB2312" w:hint="eastAsia"/>
          <w:sz w:val="28"/>
          <w:szCs w:val="28"/>
        </w:rPr>
      </w:pPr>
      <w:r w:rsidRPr="00317DEB">
        <w:rPr>
          <w:rFonts w:ascii="仿宋_GB2312" w:eastAsia="仿宋_GB2312" w:hint="eastAsia"/>
          <w:b/>
          <w:sz w:val="28"/>
          <w:szCs w:val="28"/>
        </w:rPr>
        <w:t>二、申报单位：</w:t>
      </w:r>
      <w:r w:rsidRPr="00317DEB">
        <w:rPr>
          <w:rFonts w:ascii="仿宋_GB2312" w:eastAsia="仿宋_GB2312" w:hint="eastAsia"/>
          <w:sz w:val="28"/>
          <w:szCs w:val="28"/>
        </w:rPr>
        <w:t>山西新神力伟业房地产开发有限公司</w:t>
      </w:r>
    </w:p>
    <w:p w:rsidR="00317DEB" w:rsidRPr="00317DEB" w:rsidRDefault="00317DEB" w:rsidP="00317DEB">
      <w:pPr>
        <w:rPr>
          <w:rFonts w:ascii="仿宋_GB2312" w:eastAsia="仿宋_GB2312" w:hint="eastAsia"/>
          <w:sz w:val="28"/>
          <w:szCs w:val="28"/>
        </w:rPr>
      </w:pPr>
      <w:r w:rsidRPr="00317DEB">
        <w:rPr>
          <w:rFonts w:ascii="仿宋_GB2312" w:eastAsia="仿宋_GB2312" w:hint="eastAsia"/>
          <w:b/>
          <w:sz w:val="28"/>
          <w:szCs w:val="28"/>
        </w:rPr>
        <w:t>三、申报单位简况:</w:t>
      </w:r>
      <w:r w:rsidRPr="00317DEB">
        <w:rPr>
          <w:rFonts w:ascii="仿宋_GB2312" w:eastAsia="仿宋_GB2312" w:hint="eastAsia"/>
          <w:sz w:val="28"/>
          <w:szCs w:val="28"/>
        </w:rPr>
        <w:t xml:space="preserve"> 山西新神力伟业房地产开发有限公司前身为大同新神力建筑安装有限公司，于1992年就进入到了建筑安装行业。该公司成立以来，完成了京大高速公路、同煤塔山工业园区选煤楼、同煤高岭土改造工程、同煤两区改造沉陷二区G6G7标段住宅楼等国家级大中型项目，所建工程一次性验收合格率100%，其中京大高速公路、同煤塔山工业园区、国税西苑等项目，得到了用户和社会的好评，并有多项工程获市优良工程。</w:t>
      </w:r>
    </w:p>
    <w:p w:rsidR="00317DEB" w:rsidRPr="00317DEB" w:rsidRDefault="00317DEB" w:rsidP="00317DEB">
      <w:pPr>
        <w:rPr>
          <w:rFonts w:ascii="仿宋_GB2312" w:eastAsia="仿宋_GB2312" w:hint="eastAsia"/>
          <w:sz w:val="28"/>
          <w:szCs w:val="28"/>
        </w:rPr>
      </w:pPr>
      <w:r w:rsidRPr="00317DEB">
        <w:rPr>
          <w:rFonts w:ascii="仿宋_GB2312" w:eastAsia="仿宋_GB2312" w:hint="eastAsia"/>
          <w:sz w:val="28"/>
          <w:szCs w:val="28"/>
        </w:rPr>
        <w:t xml:space="preserve">    2009年山西新神力伟业房地产开发有限公司顺利注册并成功的开发了同煤和平步行一条街、同煤和一、二路小区改造、锦锈学府商业街和锦绣学府住宅小区等开发项目，总开发面积达80余万平方米，使公司得到了经济效益和社会效益的双丰收。使公司一跃成为当地著名的房地产开发公司，行业地位显著，社会影响力好评不断提升。在这个过程中，企业对社会责任的重视和关注也得到了空前的提高。</w:t>
      </w:r>
    </w:p>
    <w:p w:rsidR="00317DEB" w:rsidRPr="00317DEB" w:rsidRDefault="00317DEB" w:rsidP="00317DEB">
      <w:pPr>
        <w:rPr>
          <w:rFonts w:ascii="仿宋_GB2312" w:eastAsia="仿宋_GB2312" w:hint="eastAsia"/>
          <w:b/>
          <w:sz w:val="28"/>
          <w:szCs w:val="28"/>
        </w:rPr>
      </w:pPr>
      <w:r w:rsidRPr="00317DEB">
        <w:rPr>
          <w:rFonts w:ascii="仿宋_GB2312" w:eastAsia="仿宋_GB2312" w:hint="eastAsia"/>
          <w:b/>
          <w:sz w:val="28"/>
          <w:szCs w:val="28"/>
        </w:rPr>
        <w:t>四、项目概况</w:t>
      </w:r>
    </w:p>
    <w:p w:rsidR="00317DEB" w:rsidRPr="00317DEB" w:rsidRDefault="00317DEB" w:rsidP="00317DEB">
      <w:pPr>
        <w:rPr>
          <w:rFonts w:ascii="仿宋_GB2312" w:eastAsia="仿宋_GB2312" w:hint="eastAsia"/>
          <w:sz w:val="28"/>
          <w:szCs w:val="28"/>
        </w:rPr>
      </w:pPr>
      <w:r w:rsidRPr="00317DEB">
        <w:rPr>
          <w:rFonts w:ascii="仿宋_GB2312" w:eastAsia="仿宋_GB2312" w:hint="eastAsia"/>
          <w:sz w:val="28"/>
          <w:szCs w:val="28"/>
        </w:rPr>
        <w:t>（一）项目内容</w:t>
      </w:r>
    </w:p>
    <w:p w:rsidR="00317DEB" w:rsidRPr="00317DEB" w:rsidRDefault="00317DEB" w:rsidP="00317DEB">
      <w:pPr>
        <w:rPr>
          <w:rFonts w:ascii="仿宋_GB2312" w:eastAsia="仿宋_GB2312" w:hint="eastAsia"/>
          <w:sz w:val="28"/>
          <w:szCs w:val="28"/>
        </w:rPr>
      </w:pPr>
      <w:r w:rsidRPr="00317DEB">
        <w:rPr>
          <w:rFonts w:ascii="仿宋_GB2312" w:eastAsia="仿宋_GB2312" w:hint="eastAsia"/>
          <w:sz w:val="28"/>
          <w:szCs w:val="28"/>
        </w:rPr>
        <w:t>项目建设内容及规模：养老公寓、疗养医院、活动场所，养老公寓、疗养医院、活动场所及种植、养殖、绿地等配套设施，规划占地1000亩</w:t>
      </w:r>
    </w:p>
    <w:p w:rsidR="00317DEB" w:rsidRPr="00317DEB" w:rsidRDefault="00317DEB" w:rsidP="00317DEB">
      <w:pPr>
        <w:rPr>
          <w:rFonts w:ascii="仿宋_GB2312" w:eastAsia="仿宋_GB2312" w:hint="eastAsia"/>
          <w:sz w:val="28"/>
          <w:szCs w:val="28"/>
        </w:rPr>
      </w:pPr>
    </w:p>
    <w:p w:rsidR="00317DEB" w:rsidRPr="00317DEB" w:rsidRDefault="00317DEB" w:rsidP="00317DEB">
      <w:pPr>
        <w:rPr>
          <w:rFonts w:ascii="仿宋_GB2312" w:eastAsia="仿宋_GB2312" w:hint="eastAsia"/>
          <w:sz w:val="28"/>
          <w:szCs w:val="28"/>
        </w:rPr>
      </w:pPr>
      <w:r w:rsidRPr="00317DEB">
        <w:rPr>
          <w:rFonts w:ascii="仿宋_GB2312" w:eastAsia="仿宋_GB2312" w:hint="eastAsia"/>
          <w:sz w:val="28"/>
          <w:szCs w:val="28"/>
        </w:rPr>
        <w:t>（二）项目投资估算：200000万元</w:t>
      </w:r>
    </w:p>
    <w:p w:rsidR="00317DEB" w:rsidRPr="00317DEB" w:rsidRDefault="00317DEB" w:rsidP="00317DEB">
      <w:pPr>
        <w:rPr>
          <w:rFonts w:ascii="仿宋_GB2312" w:eastAsia="仿宋_GB2312" w:hint="eastAsia"/>
          <w:sz w:val="28"/>
          <w:szCs w:val="28"/>
        </w:rPr>
      </w:pPr>
      <w:r w:rsidRPr="00317DEB">
        <w:rPr>
          <w:rFonts w:ascii="仿宋_GB2312" w:eastAsia="仿宋_GB2312" w:hint="eastAsia"/>
          <w:sz w:val="28"/>
          <w:szCs w:val="28"/>
        </w:rPr>
        <w:t>（三）项目配套条件：道路、水、电、暖及其他配套基础设施条件</w:t>
      </w:r>
    </w:p>
    <w:p w:rsidR="00317DEB" w:rsidRPr="00317DEB" w:rsidRDefault="00317DEB" w:rsidP="00317DEB">
      <w:pPr>
        <w:rPr>
          <w:rFonts w:ascii="仿宋_GB2312" w:eastAsia="仿宋_GB2312" w:hint="eastAsia"/>
          <w:sz w:val="28"/>
          <w:szCs w:val="28"/>
        </w:rPr>
      </w:pPr>
      <w:r w:rsidRPr="00317DEB">
        <w:rPr>
          <w:rFonts w:ascii="仿宋_GB2312" w:eastAsia="仿宋_GB2312" w:hint="eastAsia"/>
          <w:sz w:val="28"/>
          <w:szCs w:val="28"/>
        </w:rPr>
        <w:t>（四）项目市场预测及效益分析：建成后，年安置六十岁以上老人6000人左右，安排就业可达600人。</w:t>
      </w:r>
    </w:p>
    <w:p w:rsidR="00317DEB" w:rsidRPr="00317DEB" w:rsidRDefault="00317DEB" w:rsidP="00317DEB">
      <w:pPr>
        <w:rPr>
          <w:rFonts w:ascii="仿宋_GB2312" w:eastAsia="仿宋_GB2312" w:hint="eastAsia"/>
          <w:b/>
          <w:sz w:val="28"/>
          <w:szCs w:val="28"/>
        </w:rPr>
      </w:pPr>
      <w:r w:rsidRPr="00317DEB">
        <w:rPr>
          <w:rFonts w:ascii="仿宋_GB2312" w:eastAsia="仿宋_GB2312" w:hint="eastAsia"/>
          <w:b/>
          <w:sz w:val="28"/>
          <w:szCs w:val="28"/>
        </w:rPr>
        <w:t>五、项目进展情况</w:t>
      </w:r>
    </w:p>
    <w:p w:rsidR="00317DEB" w:rsidRPr="00317DEB" w:rsidRDefault="00317DEB" w:rsidP="00317DEB">
      <w:pPr>
        <w:rPr>
          <w:rFonts w:ascii="仿宋_GB2312" w:eastAsia="仿宋_GB2312" w:hint="eastAsia"/>
          <w:sz w:val="28"/>
          <w:szCs w:val="28"/>
        </w:rPr>
      </w:pPr>
      <w:r w:rsidRPr="00317DEB">
        <w:rPr>
          <w:rFonts w:ascii="仿宋_GB2312" w:eastAsia="仿宋_GB2312" w:hint="eastAsia"/>
          <w:sz w:val="28"/>
          <w:szCs w:val="28"/>
        </w:rPr>
        <w:t xml:space="preserve">  （一）政策：符合国家产业政策及我省、市、县的产业规划；</w:t>
      </w:r>
    </w:p>
    <w:p w:rsidR="00317DEB" w:rsidRPr="00317DEB" w:rsidRDefault="00317DEB" w:rsidP="00317DEB">
      <w:pPr>
        <w:rPr>
          <w:rFonts w:ascii="仿宋_GB2312" w:eastAsia="仿宋_GB2312" w:hint="eastAsia"/>
          <w:sz w:val="28"/>
          <w:szCs w:val="28"/>
        </w:rPr>
      </w:pPr>
      <w:r w:rsidRPr="00317DEB">
        <w:rPr>
          <w:rFonts w:ascii="仿宋_GB2312" w:eastAsia="仿宋_GB2312" w:hint="eastAsia"/>
          <w:sz w:val="28"/>
          <w:szCs w:val="28"/>
        </w:rPr>
        <w:t xml:space="preserve">  （二）核准（备案）：符合备案立项政策；</w:t>
      </w:r>
    </w:p>
    <w:p w:rsidR="00317DEB" w:rsidRPr="00317DEB" w:rsidRDefault="00317DEB" w:rsidP="00317DEB">
      <w:pPr>
        <w:rPr>
          <w:rFonts w:ascii="仿宋_GB2312" w:eastAsia="仿宋_GB2312" w:hint="eastAsia"/>
          <w:sz w:val="28"/>
          <w:szCs w:val="28"/>
        </w:rPr>
      </w:pPr>
      <w:r w:rsidRPr="00317DEB">
        <w:rPr>
          <w:rFonts w:ascii="仿宋_GB2312" w:eastAsia="仿宋_GB2312" w:hint="eastAsia"/>
          <w:sz w:val="28"/>
          <w:szCs w:val="28"/>
        </w:rPr>
        <w:t xml:space="preserve">  （三）土地、环保： 符合国家土地政策；环保部门初审通过；</w:t>
      </w:r>
    </w:p>
    <w:p w:rsidR="00317DEB" w:rsidRPr="00317DEB" w:rsidRDefault="00317DEB" w:rsidP="00317DEB">
      <w:pPr>
        <w:rPr>
          <w:rFonts w:ascii="仿宋_GB2312" w:eastAsia="仿宋_GB2312" w:hint="eastAsia"/>
          <w:sz w:val="28"/>
          <w:szCs w:val="28"/>
        </w:rPr>
      </w:pPr>
      <w:r w:rsidRPr="00317DEB">
        <w:rPr>
          <w:rFonts w:ascii="仿宋_GB2312" w:eastAsia="仿宋_GB2312" w:hint="eastAsia"/>
          <w:b/>
          <w:sz w:val="28"/>
          <w:szCs w:val="28"/>
        </w:rPr>
        <w:t>六、拟引资方式</w:t>
      </w:r>
      <w:r w:rsidRPr="00317DEB">
        <w:rPr>
          <w:rFonts w:ascii="仿宋_GB2312" w:eastAsia="仿宋_GB2312" w:hint="eastAsia"/>
          <w:sz w:val="28"/>
          <w:szCs w:val="28"/>
        </w:rPr>
        <w:t>：独资</w:t>
      </w:r>
    </w:p>
    <w:p w:rsidR="00317DEB" w:rsidRPr="00317DEB" w:rsidRDefault="00317DEB" w:rsidP="00317DEB">
      <w:pPr>
        <w:rPr>
          <w:rFonts w:ascii="仿宋_GB2312" w:eastAsia="仿宋_GB2312" w:hint="eastAsia"/>
          <w:b/>
          <w:sz w:val="28"/>
          <w:szCs w:val="28"/>
        </w:rPr>
      </w:pPr>
      <w:r w:rsidRPr="00317DEB">
        <w:rPr>
          <w:rFonts w:ascii="仿宋_GB2312" w:eastAsia="仿宋_GB2312" w:hint="eastAsia"/>
          <w:b/>
          <w:sz w:val="28"/>
          <w:szCs w:val="28"/>
        </w:rPr>
        <w:t>七、</w:t>
      </w:r>
      <w:r w:rsidR="00DB5C8B">
        <w:rPr>
          <w:rFonts w:ascii="仿宋_GB2312" w:eastAsia="仿宋_GB2312" w:hint="eastAsia"/>
          <w:b/>
          <w:sz w:val="28"/>
          <w:szCs w:val="28"/>
        </w:rPr>
        <w:t>商会</w:t>
      </w:r>
      <w:r w:rsidRPr="00317DEB">
        <w:rPr>
          <w:rFonts w:ascii="仿宋_GB2312" w:eastAsia="仿宋_GB2312" w:hint="eastAsia"/>
          <w:b/>
          <w:sz w:val="28"/>
          <w:szCs w:val="28"/>
        </w:rPr>
        <w:t>联系方式</w:t>
      </w:r>
    </w:p>
    <w:p w:rsidR="00DB5C8B" w:rsidRDefault="00DB5C8B" w:rsidP="00DB5C8B">
      <w:pPr>
        <w:spacing w:line="360" w:lineRule="auto"/>
        <w:ind w:firstLine="555"/>
        <w:rPr>
          <w:rFonts w:ascii="仿宋_GB2312" w:eastAsia="仿宋_GB2312" w:hAnsi="仿宋" w:cs="仿宋"/>
          <w:sz w:val="28"/>
          <w:szCs w:val="28"/>
        </w:rPr>
      </w:pPr>
      <w:r>
        <w:rPr>
          <w:rFonts w:ascii="仿宋_GB2312" w:eastAsia="仿宋_GB2312" w:hAnsi="Arial" w:cs="Arial" w:hint="eastAsia"/>
          <w:color w:val="222222"/>
          <w:sz w:val="28"/>
          <w:szCs w:val="28"/>
          <w:shd w:val="clear" w:color="auto" w:fill="FFFFFF"/>
        </w:rPr>
        <w:t xml:space="preserve">秘书长 </w:t>
      </w:r>
      <w:r>
        <w:rPr>
          <w:rFonts w:ascii="Arial" w:eastAsia="仿宋_GB2312" w:hAnsi="Arial" w:cs="Arial"/>
          <w:color w:val="222222"/>
          <w:sz w:val="28"/>
          <w:szCs w:val="28"/>
          <w:shd w:val="clear" w:color="auto" w:fill="FFFFFF"/>
        </w:rPr>
        <w:t> </w:t>
      </w:r>
      <w:r>
        <w:rPr>
          <w:rFonts w:ascii="仿宋_GB2312" w:eastAsia="仿宋_GB2312" w:hAnsi="Arial" w:cs="Arial" w:hint="eastAsia"/>
          <w:color w:val="222222"/>
          <w:sz w:val="28"/>
          <w:szCs w:val="28"/>
          <w:shd w:val="clear" w:color="auto" w:fill="FFFFFF"/>
        </w:rPr>
        <w:t xml:space="preserve">杜晓琪 </w:t>
      </w:r>
      <w:r>
        <w:rPr>
          <w:rFonts w:ascii="Arial" w:eastAsia="仿宋_GB2312" w:hAnsi="Arial" w:cs="Arial"/>
          <w:color w:val="222222"/>
          <w:sz w:val="28"/>
          <w:szCs w:val="28"/>
          <w:shd w:val="clear" w:color="auto" w:fill="FFFFFF"/>
        </w:rPr>
        <w:t> </w:t>
      </w:r>
      <w:r>
        <w:rPr>
          <w:rFonts w:ascii="仿宋_GB2312" w:eastAsia="仿宋_GB2312" w:hAnsi="Arial" w:cs="Arial" w:hint="eastAsia"/>
          <w:color w:val="222222"/>
          <w:sz w:val="28"/>
          <w:szCs w:val="28"/>
          <w:shd w:val="clear" w:color="auto" w:fill="FFFFFF"/>
        </w:rPr>
        <w:t>电话：0574-87354770，13905747010</w:t>
      </w:r>
    </w:p>
    <w:p w:rsidR="00DB5C8B" w:rsidRDefault="00DB5C8B" w:rsidP="00DB5C8B">
      <w:pPr>
        <w:spacing w:line="360" w:lineRule="auto"/>
        <w:ind w:firstLine="555"/>
        <w:rPr>
          <w:rFonts w:ascii="仿宋_GB2312" w:eastAsia="仿宋_GB2312" w:hAnsi="Arial" w:cs="Arial" w:hint="eastAsia"/>
          <w:color w:val="222222"/>
          <w:sz w:val="28"/>
          <w:szCs w:val="28"/>
          <w:shd w:val="clear" w:color="auto" w:fill="FFFFFF"/>
        </w:rPr>
      </w:pPr>
      <w:r>
        <w:rPr>
          <w:rFonts w:ascii="仿宋_GB2312" w:eastAsia="仿宋_GB2312" w:hAnsi="Arial" w:cs="Arial" w:hint="eastAsia"/>
          <w:color w:val="222222"/>
          <w:sz w:val="28"/>
          <w:szCs w:val="28"/>
          <w:shd w:val="clear" w:color="auto" w:fill="FFFFFF"/>
        </w:rPr>
        <w:t xml:space="preserve">办公室 </w:t>
      </w:r>
      <w:r>
        <w:rPr>
          <w:rFonts w:ascii="Arial" w:eastAsia="仿宋_GB2312" w:hAnsi="Arial" w:cs="Arial"/>
          <w:color w:val="222222"/>
          <w:sz w:val="28"/>
          <w:szCs w:val="28"/>
          <w:shd w:val="clear" w:color="auto" w:fill="FFFFFF"/>
        </w:rPr>
        <w:t> </w:t>
      </w:r>
      <w:r>
        <w:rPr>
          <w:rFonts w:ascii="仿宋_GB2312" w:eastAsia="仿宋_GB2312" w:hAnsi="Arial" w:cs="Arial" w:hint="eastAsia"/>
          <w:color w:val="222222"/>
          <w:sz w:val="28"/>
          <w:szCs w:val="28"/>
          <w:shd w:val="clear" w:color="auto" w:fill="FFFFFF"/>
        </w:rPr>
        <w:t xml:space="preserve">吴心华 </w:t>
      </w:r>
      <w:r>
        <w:rPr>
          <w:rFonts w:ascii="Arial" w:eastAsia="仿宋_GB2312" w:hAnsi="Arial" w:cs="Arial"/>
          <w:color w:val="222222"/>
          <w:sz w:val="28"/>
          <w:szCs w:val="28"/>
          <w:shd w:val="clear" w:color="auto" w:fill="FFFFFF"/>
        </w:rPr>
        <w:t> </w:t>
      </w:r>
      <w:r>
        <w:rPr>
          <w:rFonts w:ascii="仿宋_GB2312" w:eastAsia="仿宋_GB2312" w:hAnsi="Arial" w:cs="Arial" w:hint="eastAsia"/>
          <w:color w:val="222222"/>
          <w:sz w:val="28"/>
          <w:szCs w:val="28"/>
          <w:shd w:val="clear" w:color="auto" w:fill="FFFFFF"/>
        </w:rPr>
        <w:t>电话：0574-87354770，13065665169</w:t>
      </w:r>
    </w:p>
    <w:p w:rsidR="00DB5C8B" w:rsidRDefault="00DB5C8B" w:rsidP="00DB5C8B">
      <w:pPr>
        <w:spacing w:line="360" w:lineRule="auto"/>
        <w:ind w:firstLine="555"/>
        <w:rPr>
          <w:rFonts w:ascii="仿宋_GB2312" w:eastAsia="仿宋_GB2312" w:hAnsi="仿宋" w:cs="仿宋" w:hint="eastAsia"/>
          <w:sz w:val="28"/>
          <w:szCs w:val="28"/>
        </w:rPr>
      </w:pPr>
      <w:r>
        <w:rPr>
          <w:rFonts w:ascii="仿宋_GB2312" w:eastAsia="仿宋_GB2312" w:hAnsi="Arial" w:cs="Arial" w:hint="eastAsia"/>
          <w:color w:val="222222"/>
          <w:sz w:val="28"/>
          <w:szCs w:val="28"/>
          <w:shd w:val="clear" w:color="auto" w:fill="FFFFFF"/>
        </w:rPr>
        <w:t>商会地址 ：宁波市鄞州区桑田路688号生产力促进中心北6楼</w:t>
      </w:r>
    </w:p>
    <w:p w:rsidR="00317DEB" w:rsidRPr="00317DEB" w:rsidRDefault="00317DEB" w:rsidP="00317DEB">
      <w:pPr>
        <w:rPr>
          <w:rFonts w:ascii="仿宋_GB2312" w:eastAsia="仿宋_GB2312" w:hint="eastAsia"/>
          <w:sz w:val="28"/>
          <w:szCs w:val="28"/>
        </w:rPr>
      </w:pPr>
    </w:p>
    <w:p w:rsidR="00317DEB" w:rsidRPr="00317DEB" w:rsidRDefault="00317DEB" w:rsidP="00317DEB">
      <w:pPr>
        <w:rPr>
          <w:rFonts w:ascii="仿宋_GB2312" w:eastAsia="仿宋_GB2312" w:hint="eastAsia"/>
          <w:sz w:val="28"/>
          <w:szCs w:val="28"/>
        </w:rPr>
      </w:pPr>
    </w:p>
    <w:p w:rsidR="00896308" w:rsidRPr="00317DEB" w:rsidRDefault="00DB5C8B">
      <w:pPr>
        <w:rPr>
          <w:rFonts w:ascii="仿宋_GB2312" w:eastAsia="仿宋_GB2312" w:hint="eastAsia"/>
          <w:sz w:val="28"/>
          <w:szCs w:val="28"/>
        </w:rPr>
      </w:pPr>
    </w:p>
    <w:sectPr w:rsidR="00896308" w:rsidRPr="00317DEB" w:rsidSect="00ED3E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微软雅黑"/>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7DEB"/>
    <w:rsid w:val="00317BE6"/>
    <w:rsid w:val="00317DEB"/>
    <w:rsid w:val="005003F1"/>
    <w:rsid w:val="00990AE8"/>
    <w:rsid w:val="00DB5C8B"/>
    <w:rsid w:val="00ED3E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828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2017-01-23T03:52:00Z</dcterms:created>
  <dcterms:modified xsi:type="dcterms:W3CDTF">2017-04-17T08:33:00Z</dcterms:modified>
</cp:coreProperties>
</file>