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int="eastAsia"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宁波市磁性材料商会2019年上半年度工业企业经济运行数据统计表</w:t>
      </w:r>
    </w:p>
    <w:p>
      <w:pPr>
        <w:spacing w:line="400" w:lineRule="exact"/>
        <w:ind w:left="-66" w:leftChars="-85" w:right="-153" w:rightChars="-73" w:hanging="112" w:hangingChars="40"/>
        <w:jc w:val="center"/>
        <w:rPr>
          <w:rFonts w:hint="eastAsia"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 xml:space="preserve">                                        （单位：万元）</w:t>
      </w:r>
    </w:p>
    <w:tbl>
      <w:tblPr>
        <w:tblStyle w:val="2"/>
        <w:tblpPr w:leftFromText="180" w:rightFromText="180" w:vertAnchor="text" w:horzAnchor="page" w:tblpXSpec="center" w:tblpY="372"/>
        <w:tblOverlap w:val="never"/>
        <w:tblW w:w="889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1417"/>
        <w:gridCol w:w="1276"/>
        <w:gridCol w:w="1701"/>
        <w:gridCol w:w="521"/>
        <w:gridCol w:w="1038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企业名称</w:t>
            </w:r>
          </w:p>
        </w:tc>
        <w:tc>
          <w:tcPr>
            <w:tcW w:w="722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统计员姓名</w:t>
            </w:r>
          </w:p>
        </w:tc>
        <w:tc>
          <w:tcPr>
            <w:tcW w:w="26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联系方式</w:t>
            </w: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66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工业总产值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（2019年）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6月止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新产品产值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（2019年）</w:t>
            </w: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6月止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firstLine="840" w:firstLineChars="300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66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去年同期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止累计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left="140" w:hanging="140" w:hangingChars="50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去年同期止累计</w:t>
            </w:r>
          </w:p>
        </w:tc>
        <w:tc>
          <w:tcPr>
            <w:tcW w:w="127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firstLine="840" w:firstLineChars="300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66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left="166" w:leftChars="79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工业销售产值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（2019年）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6月止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left="280" w:hanging="280" w:hangingChars="100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出口交货值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（2019年）</w:t>
            </w: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6月止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66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left="379" w:leftChars="114" w:hanging="140" w:hangingChars="50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去年同期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止累计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left="280" w:hanging="280" w:hangingChars="100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left="140" w:hanging="140" w:hangingChars="50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去年同期止累计</w:t>
            </w:r>
          </w:p>
        </w:tc>
        <w:tc>
          <w:tcPr>
            <w:tcW w:w="127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66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资产总计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（2019年）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6月止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left="280" w:hanging="280" w:hangingChars="100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负债总计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（2019年）</w:t>
            </w: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6月止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66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去年同期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止累计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left="280" w:hanging="280" w:hangingChars="100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去年同期止累计</w:t>
            </w:r>
          </w:p>
        </w:tc>
        <w:tc>
          <w:tcPr>
            <w:tcW w:w="127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66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产品销售收入（2019年）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6月止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利税总额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（2019年）</w:t>
            </w: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6月止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166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left="379" w:leftChars="114" w:hanging="140" w:hangingChars="50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去年同期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止累计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去年同期止累计</w:t>
            </w:r>
          </w:p>
        </w:tc>
        <w:tc>
          <w:tcPr>
            <w:tcW w:w="127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  <w:jc w:val="center"/>
        </w:trPr>
        <w:tc>
          <w:tcPr>
            <w:tcW w:w="166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利润总额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（2019年）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6月止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全部从业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人员平均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人数（人）     （2019年）</w:t>
            </w: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6月止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66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left="379" w:leftChars="114" w:hanging="140" w:hangingChars="50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去年同期</w:t>
            </w:r>
          </w:p>
          <w:p>
            <w:pPr>
              <w:spacing w:line="400" w:lineRule="exact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止累计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去年同期止累计</w:t>
            </w:r>
          </w:p>
        </w:tc>
        <w:tc>
          <w:tcPr>
            <w:tcW w:w="127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3085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主要产品名称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计量单位</w:t>
            </w:r>
          </w:p>
        </w:tc>
        <w:tc>
          <w:tcPr>
            <w:tcW w:w="2222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6月止累计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（产量）</w:t>
            </w:r>
          </w:p>
        </w:tc>
        <w:tc>
          <w:tcPr>
            <w:tcW w:w="2314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去年6月止累计（产量）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3085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2222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2314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3085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2222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2314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</w:tbl>
    <w:p>
      <w:pPr>
        <w:spacing w:line="400" w:lineRule="exact"/>
        <w:rPr>
          <w:rFonts w:hint="eastAsia"/>
          <w:bCs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1、</w:t>
      </w:r>
      <w:r>
        <w:rPr>
          <w:rFonts w:ascii="宋体" w:hAnsi="宋体"/>
          <w:color w:val="000000"/>
          <w:sz w:val="28"/>
          <w:szCs w:val="28"/>
        </w:rPr>
        <w:fldChar w:fldCharType="begin"/>
      </w:r>
      <w:r>
        <w:rPr>
          <w:rFonts w:ascii="宋体" w:hAnsi="宋体"/>
          <w:color w:val="000000"/>
          <w:sz w:val="28"/>
          <w:szCs w:val="28"/>
        </w:rPr>
        <w:instrText xml:space="preserve"> HYPERLINK "mailto:</w:instrText>
      </w:r>
      <w:r>
        <w:rPr>
          <w:rFonts w:hint="eastAsia" w:ascii="宋体" w:hAnsi="宋体"/>
          <w:color w:val="000000"/>
          <w:sz w:val="28"/>
          <w:szCs w:val="28"/>
        </w:rPr>
        <w:instrText xml:space="preserve">请</w:instrText>
      </w:r>
      <w:r>
        <w:rPr>
          <w:rFonts w:hint="eastAsia"/>
          <w:bCs/>
          <w:color w:val="000000"/>
          <w:sz w:val="28"/>
          <w:szCs w:val="28"/>
        </w:rPr>
        <w:instrText xml:space="preserve">将统计表回传至商会传真0574—87840957或发送至邮箱nb_cxcl@163.com</w:instrText>
      </w:r>
    </w:p>
    <w:p>
      <w:pPr>
        <w:spacing w:line="400" w:lineRule="exact"/>
        <w:rPr>
          <w:rStyle w:val="4"/>
          <w:rFonts w:hint="eastAsia"/>
          <w:bCs/>
          <w:color w:val="000000"/>
          <w:sz w:val="28"/>
          <w:szCs w:val="28"/>
          <w:u w:val="none"/>
        </w:rPr>
      </w:pPr>
      <w:r>
        <w:rPr>
          <w:rFonts w:hint="eastAsia"/>
          <w:bCs/>
          <w:color w:val="000000"/>
          <w:sz w:val="28"/>
          <w:szCs w:val="28"/>
        </w:rPr>
        <w:instrText xml:space="preserve">2</w:instrText>
      </w:r>
      <w:r>
        <w:rPr>
          <w:rFonts w:ascii="宋体" w:hAnsi="宋体"/>
          <w:color w:val="000000"/>
          <w:sz w:val="28"/>
          <w:szCs w:val="28"/>
        </w:rPr>
        <w:instrText xml:space="preserve">" </w:instrText>
      </w:r>
      <w:r>
        <w:rPr>
          <w:rFonts w:ascii="宋体" w:hAnsi="宋体"/>
          <w:color w:val="000000"/>
          <w:sz w:val="28"/>
          <w:szCs w:val="28"/>
        </w:rPr>
        <w:fldChar w:fldCharType="separate"/>
      </w:r>
      <w:r>
        <w:rPr>
          <w:rStyle w:val="4"/>
          <w:rFonts w:hint="eastAsia" w:ascii="宋体" w:hAnsi="宋体"/>
          <w:color w:val="000000"/>
          <w:sz w:val="28"/>
          <w:szCs w:val="28"/>
          <w:u w:val="none"/>
        </w:rPr>
        <w:t>请</w:t>
      </w:r>
      <w:r>
        <w:rPr>
          <w:rStyle w:val="4"/>
          <w:rFonts w:hint="eastAsia"/>
          <w:bCs/>
          <w:color w:val="000000"/>
          <w:sz w:val="28"/>
          <w:szCs w:val="28"/>
          <w:u w:val="none"/>
        </w:rPr>
        <w:t>将统计表回传至商会传真0574—87840957或发送至邮箱nb_cxcl@163.com</w:t>
      </w:r>
      <w:bookmarkStart w:id="0" w:name="_Hlt474230028"/>
      <w:bookmarkEnd w:id="0"/>
      <w:bookmarkStart w:id="1" w:name="_Hlt474230027"/>
      <w:bookmarkEnd w:id="1"/>
    </w:p>
    <w:p>
      <w:pPr>
        <w:spacing w:line="400" w:lineRule="exact"/>
        <w:rPr>
          <w:bCs/>
          <w:sz w:val="28"/>
          <w:szCs w:val="28"/>
        </w:rPr>
      </w:pPr>
      <w:r>
        <w:rPr>
          <w:rStyle w:val="4"/>
          <w:rFonts w:hint="eastAsia"/>
          <w:bCs/>
          <w:color w:val="000000"/>
          <w:sz w:val="28"/>
          <w:szCs w:val="28"/>
          <w:u w:val="none"/>
        </w:rPr>
        <w:t>2</w:t>
      </w:r>
      <w:r>
        <w:rPr>
          <w:rFonts w:ascii="宋体" w:hAnsi="宋体"/>
          <w:color w:val="000000"/>
          <w:sz w:val="28"/>
          <w:szCs w:val="28"/>
        </w:rPr>
        <w:fldChar w:fldCharType="end"/>
      </w:r>
      <w:r>
        <w:rPr>
          <w:rFonts w:hint="eastAsia"/>
          <w:bCs/>
          <w:sz w:val="28"/>
          <w:szCs w:val="28"/>
        </w:rPr>
        <w:t>、表格中的去年是指2018年，本表格数据将会严格保密</w:t>
      </w:r>
    </w:p>
    <w:p>
      <w:bookmarkStart w:id="2" w:name="_GoBack"/>
      <w:bookmarkEnd w:id="2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FB40AE"/>
    <w:rsid w:val="44FB4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2019-07-18T05:30:00Z</dcterms:created>
  <dc:creator>1874</dc:creator>
  <cp:lastModifiedBy>1874</cp:lastModifiedBy>
  <dcterms:modified xsi:type="dcterms:W3CDTF">2019-07-18T05:31:08Z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