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left"/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eastAsia="黑体" w:cs="黑体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  <w:t>1</w:t>
      </w:r>
    </w:p>
    <w:p>
      <w:pPr>
        <w:pStyle w:val="2"/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</w:pPr>
    </w:p>
    <w:p>
      <w:pPr>
        <w:pStyle w:val="3"/>
        <w:rPr>
          <w:rFonts w:hint="default" w:ascii="Times New Roman" w:hAnsi="Times New Roman"/>
          <w:lang w:val="en-US" w:eastAsia="zh-CN"/>
        </w:rPr>
      </w:pPr>
    </w:p>
    <w:p>
      <w:pPr>
        <w:snapToGrid w:val="0"/>
        <w:jc w:val="center"/>
        <w:rPr>
          <w:rFonts w:ascii="Times New Roman" w:hAnsi="Times New Roman" w:eastAsia="方正小标宋简体" w:cs="方正小标宋简体"/>
          <w:sz w:val="52"/>
          <w:szCs w:val="5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auto"/>
        <w:jc w:val="center"/>
        <w:textAlignment w:val="auto"/>
        <w:outlineLvl w:val="9"/>
        <w:rPr>
          <w:rFonts w:hint="eastAsia" w:ascii="Times New Roman" w:hAnsi="Times New Roman" w:eastAsia="方正小标宋简体" w:cs="方正小标宋简体"/>
          <w:bCs/>
          <w:sz w:val="56"/>
          <w:szCs w:val="56"/>
        </w:rPr>
      </w:pPr>
      <w:r>
        <w:rPr>
          <w:rFonts w:hint="eastAsia" w:ascii="Times New Roman" w:hAnsi="Times New Roman" w:eastAsia="方正小标宋简体" w:cs="方正小标宋简体"/>
          <w:bCs/>
          <w:sz w:val="56"/>
          <w:szCs w:val="56"/>
          <w:lang w:eastAsia="zh-CN"/>
        </w:rPr>
        <w:t>第四批</w:t>
      </w:r>
      <w:r>
        <w:rPr>
          <w:rFonts w:hint="eastAsia" w:ascii="Times New Roman" w:hAnsi="Times New Roman" w:eastAsia="方正小标宋简体" w:cs="方正小标宋简体"/>
          <w:bCs/>
          <w:sz w:val="56"/>
          <w:szCs w:val="56"/>
        </w:rPr>
        <w:t>专精特新“小巨人”企业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auto"/>
        <w:jc w:val="center"/>
        <w:textAlignment w:val="auto"/>
        <w:outlineLvl w:val="9"/>
        <w:rPr>
          <w:rFonts w:hint="eastAsia" w:ascii="Times New Roman" w:hAnsi="Times New Roman" w:eastAsia="方正小标宋简体" w:cs="方正小标宋简体"/>
          <w:bCs/>
          <w:sz w:val="56"/>
          <w:szCs w:val="56"/>
          <w:lang w:eastAsia="zh-CN"/>
        </w:rPr>
      </w:pPr>
      <w:r>
        <w:rPr>
          <w:rFonts w:hint="eastAsia" w:ascii="Times New Roman" w:hAnsi="Times New Roman" w:eastAsia="方正小标宋简体" w:cs="方正小标宋简体"/>
          <w:bCs/>
          <w:sz w:val="56"/>
          <w:szCs w:val="56"/>
          <w:lang w:eastAsia="zh-CN"/>
        </w:rPr>
        <w:t>申</w:t>
      </w:r>
      <w:r>
        <w:rPr>
          <w:rFonts w:hint="eastAsia" w:ascii="Times New Roman" w:hAnsi="Times New Roman" w:eastAsia="方正小标宋简体" w:cs="方正小标宋简体"/>
          <w:bCs/>
          <w:sz w:val="56"/>
          <w:szCs w:val="56"/>
          <w:lang w:val="en-US" w:eastAsia="zh-CN"/>
        </w:rPr>
        <w:t xml:space="preserve">    </w:t>
      </w:r>
      <w:r>
        <w:rPr>
          <w:rFonts w:hint="eastAsia" w:ascii="Times New Roman" w:hAnsi="Times New Roman" w:eastAsia="方正小标宋简体" w:cs="方正小标宋简体"/>
          <w:bCs/>
          <w:sz w:val="56"/>
          <w:szCs w:val="56"/>
          <w:lang w:eastAsia="zh-CN"/>
        </w:rPr>
        <w:t>请</w:t>
      </w:r>
      <w:r>
        <w:rPr>
          <w:rFonts w:hint="eastAsia" w:ascii="Times New Roman" w:hAnsi="Times New Roman" w:eastAsia="方正小标宋简体" w:cs="方正小标宋简体"/>
          <w:bCs/>
          <w:sz w:val="56"/>
          <w:szCs w:val="56"/>
          <w:lang w:val="en-US" w:eastAsia="zh-CN"/>
        </w:rPr>
        <w:t xml:space="preserve">    </w:t>
      </w:r>
      <w:r>
        <w:rPr>
          <w:rFonts w:hint="eastAsia" w:ascii="Times New Roman" w:hAnsi="Times New Roman" w:eastAsia="方正小标宋简体" w:cs="方正小标宋简体"/>
          <w:bCs/>
          <w:sz w:val="56"/>
          <w:szCs w:val="56"/>
          <w:lang w:eastAsia="zh-CN"/>
        </w:rPr>
        <w:t>书</w:t>
      </w:r>
    </w:p>
    <w:p>
      <w:pPr>
        <w:jc w:val="center"/>
        <w:rPr>
          <w:rFonts w:ascii="Times New Roman" w:hAnsi="Times New Roman" w:eastAsia="方正小标宋简体" w:cs="方正小标宋简体"/>
          <w:sz w:val="44"/>
          <w:szCs w:val="44"/>
        </w:rPr>
      </w:pPr>
    </w:p>
    <w:p>
      <w:pPr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</w:p>
    <w:p>
      <w:pPr>
        <w:tabs>
          <w:tab w:val="left" w:pos="8100"/>
        </w:tabs>
        <w:spacing w:line="720" w:lineRule="auto"/>
        <w:ind w:firstLine="320" w:firstLineChars="100"/>
        <w:rPr>
          <w:rFonts w:hint="eastAsia" w:ascii="Times New Roman" w:hAnsi="Times New Roman" w:eastAsia="楷体_GB2312"/>
          <w:sz w:val="32"/>
          <w:szCs w:val="32"/>
          <w:u w:val="single"/>
        </w:rPr>
      </w:pPr>
      <w:r>
        <w:rPr>
          <w:rFonts w:hint="eastAsia" w:ascii="Times New Roman" w:hAnsi="Times New Roman" w:eastAsia="楷体_GB2312"/>
          <w:sz w:val="32"/>
          <w:szCs w:val="32"/>
        </w:rPr>
        <w:t>企业名称（盖章）</w:t>
      </w:r>
      <w:r>
        <w:rPr>
          <w:rFonts w:hint="eastAsia" w:ascii="Times New Roman" w:hAnsi="Times New Roman" w:eastAsia="楷体_GB2312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楷体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Times New Roman" w:hAnsi="Times New Roman" w:eastAsia="楷体_GB2312"/>
          <w:sz w:val="32"/>
          <w:szCs w:val="32"/>
          <w:u w:val="single"/>
        </w:rPr>
        <w:t xml:space="preserve">             </w:t>
      </w:r>
      <w:r>
        <w:rPr>
          <w:rFonts w:hint="eastAsia" w:ascii="Times New Roman" w:hAnsi="Times New Roman" w:eastAsia="楷体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Times New Roman" w:hAnsi="Times New Roman" w:eastAsia="楷体_GB2312"/>
          <w:sz w:val="32"/>
          <w:szCs w:val="32"/>
          <w:u w:val="single"/>
        </w:rPr>
        <w:t xml:space="preserve">      </w:t>
      </w:r>
    </w:p>
    <w:p>
      <w:pPr>
        <w:tabs>
          <w:tab w:val="left" w:pos="8100"/>
        </w:tabs>
        <w:spacing w:line="720" w:lineRule="auto"/>
        <w:ind w:firstLine="320" w:firstLineChars="100"/>
        <w:rPr>
          <w:rFonts w:hint="eastAsia"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 xml:space="preserve">推荐时间  </w:t>
      </w:r>
      <w:r>
        <w:rPr>
          <w:rFonts w:hint="eastAsia" w:ascii="Times New Roman" w:hAnsi="Times New Roman" w:eastAsia="楷体_GB2312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楷体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Times New Roman" w:hAnsi="Times New Roman" w:eastAsia="楷体_GB2312"/>
          <w:sz w:val="32"/>
          <w:szCs w:val="32"/>
          <w:u w:val="single"/>
        </w:rPr>
        <w:t xml:space="preserve">        </w:t>
      </w:r>
      <w:r>
        <w:rPr>
          <w:rFonts w:hint="eastAsia" w:ascii="Times New Roman" w:hAnsi="Times New Roman" w:eastAsia="楷体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Times New Roman" w:hAnsi="Times New Roman" w:eastAsia="楷体_GB2312"/>
          <w:sz w:val="32"/>
          <w:szCs w:val="32"/>
          <w:u w:val="single"/>
        </w:rPr>
        <w:t xml:space="preserve">                  </w:t>
      </w:r>
      <w:r>
        <w:rPr>
          <w:rFonts w:hint="eastAsia" w:ascii="Times New Roman" w:hAnsi="Times New Roman" w:eastAsia="楷体_GB2312"/>
          <w:sz w:val="32"/>
          <w:szCs w:val="32"/>
        </w:rPr>
        <w:t xml:space="preserve">           </w:t>
      </w:r>
    </w:p>
    <w:p>
      <w:pPr>
        <w:tabs>
          <w:tab w:val="left" w:pos="8100"/>
        </w:tabs>
        <w:spacing w:line="720" w:lineRule="auto"/>
        <w:ind w:firstLine="320" w:firstLineChars="100"/>
        <w:rPr>
          <w:rFonts w:hint="eastAsia"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  <w:lang w:eastAsia="zh-CN"/>
        </w:rPr>
        <w:t>推荐单位</w:t>
      </w:r>
      <w:r>
        <w:rPr>
          <w:rFonts w:hint="eastAsia" w:ascii="Times New Roman" w:hAnsi="Times New Roman" w:eastAsia="楷体_GB2312"/>
          <w:sz w:val="32"/>
          <w:szCs w:val="32"/>
        </w:rPr>
        <w:t xml:space="preserve">（盖章） </w:t>
      </w:r>
      <w:r>
        <w:rPr>
          <w:rFonts w:hint="eastAsia" w:ascii="Times New Roman" w:hAnsi="Times New Roman" w:eastAsia="楷体_GB2312"/>
          <w:sz w:val="32"/>
          <w:szCs w:val="32"/>
          <w:u w:val="single"/>
        </w:rPr>
        <w:t xml:space="preserve">     </w:t>
      </w:r>
      <w:r>
        <w:rPr>
          <w:rFonts w:hint="eastAsia" w:ascii="Times New Roman" w:hAnsi="Times New Roman" w:eastAsia="楷体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Times New Roman" w:hAnsi="Times New Roman" w:eastAsia="楷体_GB2312"/>
          <w:sz w:val="32"/>
          <w:szCs w:val="32"/>
          <w:u w:val="single"/>
        </w:rPr>
        <w:t xml:space="preserve">                 </w:t>
      </w:r>
      <w:r>
        <w:rPr>
          <w:rFonts w:hint="eastAsia" w:ascii="Times New Roman" w:hAnsi="Times New Roman" w:eastAsia="楷体_GB2312"/>
          <w:sz w:val="32"/>
          <w:szCs w:val="32"/>
        </w:rPr>
        <w:t xml:space="preserve">    </w:t>
      </w:r>
      <w:r>
        <w:rPr>
          <w:rFonts w:hint="eastAsia" w:ascii="Times New Roman" w:hAnsi="Times New Roman" w:eastAsia="楷体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楷体_GB2312"/>
          <w:sz w:val="32"/>
          <w:szCs w:val="32"/>
        </w:rPr>
        <w:t xml:space="preserve">      </w:t>
      </w:r>
    </w:p>
    <w:p>
      <w:pPr>
        <w:spacing w:line="712" w:lineRule="exact"/>
        <w:jc w:val="center"/>
        <w:rPr>
          <w:rFonts w:hint="eastAsia" w:ascii="Times New Roman" w:hAnsi="Times New Roman" w:eastAsia="楷体_GB2312"/>
          <w:sz w:val="32"/>
          <w:szCs w:val="32"/>
        </w:rPr>
      </w:pPr>
    </w:p>
    <w:p>
      <w:pPr>
        <w:spacing w:line="712" w:lineRule="exact"/>
        <w:jc w:val="center"/>
        <w:rPr>
          <w:rFonts w:hint="eastAsia" w:ascii="Times New Roman" w:hAnsi="Times New Roman" w:eastAsia="楷体_GB2312"/>
          <w:sz w:val="32"/>
          <w:szCs w:val="32"/>
          <w:lang w:eastAsia="zh-CN"/>
        </w:rPr>
      </w:pPr>
      <w:r>
        <w:rPr>
          <w:rFonts w:hint="eastAsia" w:ascii="Times New Roman" w:hAnsi="Times New Roman" w:eastAsia="楷体_GB2312"/>
          <w:sz w:val="32"/>
          <w:szCs w:val="32"/>
        </w:rPr>
        <w:t>工业和信息化部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制</w:t>
      </w:r>
    </w:p>
    <w:p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 w:eastAsia="仿宋_GB2312" w:cs="仿宋_GB2312"/>
          <w:sz w:val="32"/>
          <w:szCs w:val="32"/>
        </w:rPr>
        <w:br w:type="page"/>
      </w:r>
      <w:r>
        <w:rPr>
          <w:rFonts w:hint="eastAsia" w:ascii="Times New Roman" w:hAnsi="Times New Roman"/>
          <w:b/>
          <w:sz w:val="44"/>
          <w:szCs w:val="44"/>
        </w:rPr>
        <w:t>填报说明</w:t>
      </w:r>
    </w:p>
    <w:p>
      <w:pPr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default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一、本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申请书第一至第九部分</w:t>
      </w:r>
      <w:r>
        <w:rPr>
          <w:rFonts w:hint="eastAsia" w:ascii="Times New Roman" w:hAnsi="Times New Roman" w:eastAsia="仿宋_GB2312" w:cs="仿宋_GB2312"/>
          <w:sz w:val="32"/>
          <w:szCs w:val="32"/>
        </w:rPr>
        <w:t>由申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请</w:t>
      </w:r>
      <w:r>
        <w:rPr>
          <w:rFonts w:hint="eastAsia" w:ascii="Times New Roman" w:hAnsi="Times New Roman" w:eastAsia="仿宋_GB2312" w:cs="仿宋_GB2312"/>
          <w:sz w:val="32"/>
          <w:szCs w:val="32"/>
        </w:rPr>
        <w:t>专精特新“小巨人”的企业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（以下简称“申请企业”）线上</w:t>
      </w:r>
      <w:r>
        <w:rPr>
          <w:rFonts w:hint="eastAsia" w:ascii="Times New Roman" w:hAnsi="Times New Roman" w:eastAsia="仿宋_GB2312" w:cs="仿宋_GB2312"/>
          <w:sz w:val="32"/>
          <w:szCs w:val="32"/>
        </w:rPr>
        <w:t>填写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后打印加盖公章</w:t>
      </w:r>
      <w:r>
        <w:rPr>
          <w:rFonts w:hint="eastAsia" w:ascii="Times New Roman" w:hAnsi="Times New Roman" w:eastAsia="仿宋_GB2312" w:cs="仿宋_GB2312"/>
          <w:sz w:val="32"/>
          <w:szCs w:val="32"/>
        </w:rPr>
        <w:t>。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第十部分由推荐单位填写。</w:t>
      </w:r>
    </w:p>
    <w:p>
      <w:pPr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二、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“推荐单位”</w:t>
      </w:r>
      <w:r>
        <w:rPr>
          <w:rFonts w:hint="eastAsia" w:ascii="Times New Roman" w:hAnsi="Times New Roman" w:eastAsia="仿宋_GB2312" w:cs="仿宋_GB2312"/>
          <w:sz w:val="32"/>
          <w:szCs w:val="32"/>
        </w:rPr>
        <w:t>为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申请</w:t>
      </w:r>
      <w:r>
        <w:rPr>
          <w:rFonts w:hint="eastAsia" w:ascii="Times New Roman" w:hAnsi="Times New Roman" w:eastAsia="仿宋_GB2312" w:cs="仿宋_GB2312"/>
          <w:sz w:val="32"/>
          <w:szCs w:val="32"/>
        </w:rPr>
        <w:t>企业注册所在地的</w:t>
      </w:r>
      <w:r>
        <w:rPr>
          <w:rFonts w:ascii="Times New Roman" w:hAnsi="Times New Roman" w:eastAsia="仿宋_GB2312"/>
          <w:sz w:val="32"/>
          <w:szCs w:val="32"/>
        </w:rPr>
        <w:t>省、自治区、直辖市及计划单列市、新疆生产建设兵团中小企业</w:t>
      </w:r>
      <w:r>
        <w:rPr>
          <w:rFonts w:hint="eastAsia" w:ascii="Times New Roman" w:hAnsi="Times New Roman" w:eastAsia="仿宋_GB2312" w:cs="仿宋_GB2312"/>
          <w:sz w:val="32"/>
          <w:szCs w:val="32"/>
        </w:rPr>
        <w:t>主管部门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（简称省级中小企业主管部门）</w:t>
      </w:r>
      <w:r>
        <w:rPr>
          <w:rFonts w:hint="eastAsia" w:ascii="Times New Roman" w:hAnsi="Times New Roman" w:eastAsia="仿宋_GB2312" w:cs="仿宋_GB2312"/>
          <w:sz w:val="32"/>
          <w:szCs w:val="32"/>
        </w:rPr>
        <w:t>。</w:t>
      </w:r>
    </w:p>
    <w:p>
      <w:pPr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三</w:t>
      </w:r>
      <w:r>
        <w:rPr>
          <w:rFonts w:hint="eastAsia" w:ascii="Times New Roman" w:hAnsi="Times New Roman" w:eastAsia="仿宋_GB2312" w:cs="仿宋_GB2312"/>
          <w:sz w:val="32"/>
          <w:szCs w:val="32"/>
        </w:rPr>
        <w:t>、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申请企业须根据本通知列明的申请条件，上传相关说明或佐证材料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，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并保证所填内容和提交资料准确、真实、合法、有效、无涉密信息。如弄虚作假，取消本次申请资格，且至少三年内不得申请</w:t>
      </w:r>
      <w:r>
        <w:rPr>
          <w:rFonts w:hint="eastAsia" w:ascii="Times New Roman" w:hAnsi="Times New Roman" w:eastAsia="仿宋_GB2312" w:cs="仿宋_GB2312"/>
          <w:sz w:val="32"/>
          <w:szCs w:val="32"/>
        </w:rPr>
        <w:t>。</w:t>
      </w:r>
    </w:p>
    <w:p>
      <w:pPr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四、省级中小企业主管部门组织报送纸质材料，作为我部审核的工作依据。纸质材料应与在线填报材料一致。</w:t>
      </w:r>
    </w:p>
    <w:p>
      <w:pPr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五、省级中小企业主管部门须严格按照“第十部分”所列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初核指标，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认真</w:t>
      </w:r>
      <w:r>
        <w:rPr>
          <w:rFonts w:hint="eastAsia" w:ascii="Times New Roman" w:hAnsi="Times New Roman" w:eastAsia="仿宋_GB2312" w:cs="仿宋_GB2312"/>
          <w:sz w:val="32"/>
          <w:szCs w:val="32"/>
        </w:rPr>
        <w:t>对企业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填写内容</w:t>
      </w:r>
      <w:r>
        <w:rPr>
          <w:rFonts w:hint="eastAsia" w:ascii="Times New Roman" w:hAnsi="Times New Roman" w:eastAsia="仿宋_GB2312" w:cs="仿宋_GB2312"/>
          <w:sz w:val="32"/>
          <w:szCs w:val="32"/>
        </w:rPr>
        <w:t>进行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初审</w:t>
      </w:r>
      <w:r>
        <w:rPr>
          <w:rFonts w:hint="eastAsia" w:ascii="Times New Roman" w:hAnsi="Times New Roman" w:eastAsia="仿宋_GB2312" w:cs="仿宋_GB2312"/>
          <w:sz w:val="32"/>
          <w:szCs w:val="32"/>
        </w:rPr>
        <w:t>核实，提出</w:t>
      </w:r>
      <w:r>
        <w:rPr>
          <w:rFonts w:hint="eastAsia" w:ascii="Times New Roman" w:hAnsi="Times New Roman" w:eastAsia="黑体" w:cs="黑体"/>
          <w:sz w:val="32"/>
          <w:szCs w:val="32"/>
        </w:rPr>
        <w:t>推荐意见</w:t>
      </w:r>
      <w:r>
        <w:rPr>
          <w:rFonts w:hint="eastAsia" w:ascii="Times New Roman" w:hAnsi="Times New Roman" w:eastAsia="黑体" w:cs="黑体"/>
          <w:sz w:val="32"/>
          <w:szCs w:val="32"/>
          <w:lang w:eastAsia="zh-CN"/>
        </w:rPr>
        <w:t>，并加盖公章</w:t>
      </w:r>
      <w:r>
        <w:rPr>
          <w:rFonts w:hint="eastAsia" w:ascii="Times New Roman" w:hAnsi="Times New Roman" w:eastAsia="仿宋_GB2312" w:cs="仿宋_GB2312"/>
          <w:sz w:val="32"/>
          <w:szCs w:val="32"/>
        </w:rPr>
        <w:t>。</w:t>
      </w:r>
    </w:p>
    <w:p>
      <w:pPr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  <w:sectPr>
          <w:footerReference r:id="rId4" w:type="default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12" w:charSpace="0"/>
        </w:sectPr>
      </w:pPr>
    </w:p>
    <w:tbl>
      <w:tblPr>
        <w:tblStyle w:val="10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4"/>
        <w:gridCol w:w="771"/>
        <w:gridCol w:w="219"/>
        <w:gridCol w:w="165"/>
        <w:gridCol w:w="975"/>
        <w:gridCol w:w="28"/>
        <w:gridCol w:w="886"/>
        <w:gridCol w:w="162"/>
        <w:gridCol w:w="34"/>
        <w:gridCol w:w="106"/>
        <w:gridCol w:w="1049"/>
        <w:gridCol w:w="630"/>
        <w:gridCol w:w="165"/>
        <w:gridCol w:w="166"/>
        <w:gridCol w:w="764"/>
        <w:gridCol w:w="739"/>
        <w:gridCol w:w="626"/>
        <w:gridCol w:w="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90" w:hRule="atLeast"/>
        </w:trPr>
        <w:tc>
          <w:tcPr>
            <w:tcW w:w="8709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b/>
                <w:color w:val="auto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color w:val="auto"/>
                <w:kern w:val="0"/>
                <w:sz w:val="24"/>
                <w:szCs w:val="24"/>
              </w:rPr>
              <w:t>一</w:t>
            </w:r>
            <w:r>
              <w:rPr>
                <w:rFonts w:hint="eastAsia" w:ascii="Times New Roman" w:hAnsi="Times New Roman"/>
                <w:b/>
                <w:color w:val="auto"/>
                <w:kern w:val="0"/>
                <w:sz w:val="24"/>
                <w:szCs w:val="24"/>
              </w:rPr>
              <w:t>、</w:t>
            </w:r>
            <w:r>
              <w:rPr>
                <w:rFonts w:ascii="Times New Roman" w:hAnsi="Times New Roman"/>
                <w:b/>
                <w:color w:val="auto"/>
                <w:kern w:val="0"/>
                <w:sz w:val="24"/>
                <w:szCs w:val="24"/>
              </w:rPr>
              <w:t>企业</w:t>
            </w:r>
            <w:r>
              <w:rPr>
                <w:rFonts w:hint="eastAsia" w:ascii="Times New Roman" w:hAnsi="Times New Roman" w:eastAsia="宋体" w:cs="Times New Roman"/>
                <w:b/>
                <w:color w:val="auto"/>
                <w:sz w:val="24"/>
                <w:szCs w:val="24"/>
                <w:lang w:eastAsia="zh-CN"/>
              </w:rPr>
              <w:t>基本</w:t>
            </w:r>
            <w:r>
              <w:rPr>
                <w:rFonts w:ascii="Times New Roman" w:hAnsi="Times New Roman"/>
                <w:b/>
                <w:color w:val="auto"/>
                <w:kern w:val="0"/>
                <w:sz w:val="24"/>
                <w:szCs w:val="24"/>
              </w:rPr>
              <w:t>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461" w:hRule="atLeast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企业名称</w:t>
            </w:r>
          </w:p>
        </w:tc>
        <w:tc>
          <w:tcPr>
            <w:tcW w:w="6714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384" w:hRule="atLeast"/>
        </w:trPr>
        <w:tc>
          <w:tcPr>
            <w:tcW w:w="19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企业注册地</w:t>
            </w:r>
          </w:p>
        </w:tc>
        <w:tc>
          <w:tcPr>
            <w:tcW w:w="6714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both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u w:val="single"/>
                <w:lang w:val="en-US" w:eastAsia="zh-CN"/>
              </w:rPr>
              <w:t xml:space="preserve">             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eastAsia="zh-CN"/>
              </w:rPr>
              <w:t>省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u w:val="single"/>
                <w:lang w:val="en-US" w:eastAsia="zh-CN"/>
              </w:rPr>
              <w:t xml:space="preserve">              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eastAsia="zh-CN"/>
              </w:rPr>
              <w:t>市（区）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u w:val="single"/>
                <w:lang w:val="en-US" w:eastAsia="zh-CN"/>
              </w:rPr>
              <w:t xml:space="preserve">              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eastAsia="zh-CN"/>
              </w:rPr>
              <w:t>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384" w:hRule="atLeast"/>
        </w:trPr>
        <w:tc>
          <w:tcPr>
            <w:tcW w:w="19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通讯地址</w:t>
            </w:r>
          </w:p>
        </w:tc>
        <w:tc>
          <w:tcPr>
            <w:tcW w:w="425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邮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编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537" w:hRule="atLeast"/>
        </w:trPr>
        <w:tc>
          <w:tcPr>
            <w:tcW w:w="19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法定代表人</w:t>
            </w:r>
          </w:p>
        </w:tc>
        <w:tc>
          <w:tcPr>
            <w:tcW w:w="13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  <w:tc>
          <w:tcPr>
            <w:tcW w:w="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distribute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电话</w:t>
            </w:r>
          </w:p>
        </w:tc>
        <w:tc>
          <w:tcPr>
            <w:tcW w:w="198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distribute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手机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537" w:hRule="atLeast"/>
        </w:trPr>
        <w:tc>
          <w:tcPr>
            <w:tcW w:w="19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控股股东</w:t>
            </w:r>
          </w:p>
        </w:tc>
        <w:tc>
          <w:tcPr>
            <w:tcW w:w="13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  <w:tc>
          <w:tcPr>
            <w:tcW w:w="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distribute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实际控制人</w:t>
            </w:r>
          </w:p>
        </w:tc>
        <w:tc>
          <w:tcPr>
            <w:tcW w:w="198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distribute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实际控制人国籍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448" w:hRule="atLeast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联系人</w:t>
            </w:r>
          </w:p>
        </w:tc>
        <w:tc>
          <w:tcPr>
            <w:tcW w:w="13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  <w:tc>
          <w:tcPr>
            <w:tcW w:w="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distribute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电话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distribute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手机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460" w:hRule="atLeast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Cs w:val="21"/>
              </w:rPr>
              <w:t>传真</w:t>
            </w:r>
          </w:p>
        </w:tc>
        <w:tc>
          <w:tcPr>
            <w:tcW w:w="13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  <w:tc>
          <w:tcPr>
            <w:tcW w:w="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distribute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E-mail</w:t>
            </w:r>
          </w:p>
        </w:tc>
        <w:tc>
          <w:tcPr>
            <w:tcW w:w="4441" w:type="dxa"/>
            <w:gridSpan w:val="10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450" w:hRule="atLeast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注册时间</w:t>
            </w:r>
          </w:p>
        </w:tc>
        <w:tc>
          <w:tcPr>
            <w:tcW w:w="22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distribute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注册资本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（万元）</w:t>
            </w:r>
          </w:p>
        </w:tc>
        <w:tc>
          <w:tcPr>
            <w:tcW w:w="24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389" w:hRule="atLeast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统一社会信用代码</w:t>
            </w:r>
          </w:p>
        </w:tc>
        <w:tc>
          <w:tcPr>
            <w:tcW w:w="671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color w:val="auto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484" w:hRule="atLeast"/>
        </w:trPr>
        <w:tc>
          <w:tcPr>
            <w:tcW w:w="42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</w:rPr>
              <w:t>根据《中小企业划型标准</w:t>
            </w:r>
            <w:r>
              <w:rPr>
                <w:rFonts w:hint="eastAsia" w:ascii="Times New Roman" w:hAnsi="Times New Roman" w:eastAsia="黑体" w:cs="黑体"/>
                <w:color w:val="auto"/>
                <w:lang w:eastAsia="zh-CN"/>
              </w:rPr>
              <w:t>规定</w:t>
            </w:r>
            <w:r>
              <w:rPr>
                <w:rFonts w:hint="eastAsia" w:ascii="Times New Roman" w:hAnsi="Times New Roman" w:eastAsia="黑体" w:cs="黑体"/>
                <w:color w:val="auto"/>
              </w:rPr>
              <w:t>》（工信部联企业〔2011〕300号），企业规模属于</w:t>
            </w:r>
          </w:p>
        </w:tc>
        <w:tc>
          <w:tcPr>
            <w:tcW w:w="4441" w:type="dxa"/>
            <w:gridSpan w:val="10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eastAsia="zh-CN"/>
              </w:rPr>
              <w:t>大</w:t>
            </w:r>
            <w:r>
              <w:rPr>
                <w:rFonts w:hint="eastAsia" w:ascii="Times New Roman" w:hAnsi="Times New Roman"/>
                <w:color w:val="auto"/>
              </w:rPr>
              <w:t>型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/>
                <w:color w:val="auto"/>
              </w:rPr>
              <w:t xml:space="preserve">中型  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</w:rPr>
              <w:t xml:space="preserve">  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/>
                <w:color w:val="auto"/>
              </w:rPr>
              <w:t xml:space="preserve">小型  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</w:rPr>
              <w:t xml:space="preserve">  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/>
                <w:color w:val="auto"/>
              </w:rPr>
              <w:t>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262" w:hRule="atLeast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所属行业</w:t>
            </w:r>
            <w:r>
              <w:rPr>
                <w:rStyle w:val="14"/>
                <w:rFonts w:hint="eastAsia" w:ascii="Times New Roman" w:hAnsi="Times New Roman" w:eastAsia="黑体" w:cs="黑体"/>
                <w:color w:val="auto"/>
                <w:sz w:val="21"/>
                <w:szCs w:val="21"/>
              </w:rPr>
              <w:footnoteReference w:id="0"/>
            </w:r>
          </w:p>
        </w:tc>
        <w:tc>
          <w:tcPr>
            <w:tcW w:w="6714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楷体_GB2312" w:cs="楷体_GB2312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2位数代码及名称：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u w:val="single"/>
                <w:lang w:val="en-US" w:eastAsia="zh-CN"/>
              </w:rPr>
              <w:t xml:space="preserve">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314" w:hRule="atLeast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具体细分领域</w:t>
            </w:r>
          </w:p>
        </w:tc>
        <w:tc>
          <w:tcPr>
            <w:tcW w:w="6714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楷体_GB2312" w:cs="楷体_GB2312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4位数代码及名称：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u w:val="single"/>
                <w:lang w:val="en-US" w:eastAsia="zh-CN"/>
              </w:rPr>
              <w:t xml:space="preserve">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90" w:hRule="atLeast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企业类型</w:t>
            </w:r>
          </w:p>
        </w:tc>
        <w:tc>
          <w:tcPr>
            <w:tcW w:w="6714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 xml:space="preserve">□国有       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sym w:font="Wingdings 2" w:char="00A3"/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合资      □民营     □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外资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444" w:hRule="atLeast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是否与现有“小巨人”企业存在控股关系</w:t>
            </w:r>
          </w:p>
        </w:tc>
        <w:tc>
          <w:tcPr>
            <w:tcW w:w="6714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eastAsia="zh-CN"/>
              </w:rPr>
              <w:t>否</w:t>
            </w:r>
            <w:r>
              <w:rPr>
                <w:rFonts w:hint="eastAsia" w:ascii="Times New Roman" w:hAnsi="Times New Roman"/>
                <w:color w:val="auto"/>
              </w:rPr>
              <w:t xml:space="preserve">    </w:t>
            </w:r>
            <w:r>
              <w:rPr>
                <w:rFonts w:ascii="Times New Roman" w:hAnsi="Times New Roman"/>
                <w:color w:val="auto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</w:rPr>
              <w:t xml:space="preserve">  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eastAsia="zh-CN"/>
              </w:rPr>
              <w:t>是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2"/>
                <w:lang w:eastAsia="zh-CN"/>
              </w:rPr>
              <w:t>，存在控股关系企业名称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：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u w:val="single"/>
                <w:lang w:val="en-US" w:eastAsia="zh-CN"/>
              </w:rPr>
              <w:t xml:space="preserve">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444" w:hRule="atLeast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同集团内是否有其他生产相似主导产品企业获得认定或申报</w:t>
            </w:r>
          </w:p>
        </w:tc>
        <w:tc>
          <w:tcPr>
            <w:tcW w:w="6714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eastAsia="zh-CN"/>
              </w:rPr>
              <w:t>否</w:t>
            </w:r>
            <w:r>
              <w:rPr>
                <w:rFonts w:hint="eastAsia" w:ascii="Times New Roman" w:hAnsi="Times New Roman"/>
                <w:color w:val="auto"/>
              </w:rPr>
              <w:t xml:space="preserve">    </w:t>
            </w:r>
            <w:r>
              <w:rPr>
                <w:rFonts w:ascii="Times New Roman" w:hAnsi="Times New Roman"/>
                <w:color w:val="auto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</w:rPr>
              <w:t xml:space="preserve">  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eastAsia="zh-CN"/>
              </w:rPr>
              <w:t>是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2"/>
                <w:lang w:eastAsia="zh-CN"/>
              </w:rPr>
              <w:t>，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2"/>
                <w:lang w:val="en-US" w:eastAsia="zh-CN"/>
              </w:rPr>
              <w:t>获认定/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2"/>
                <w:lang w:eastAsia="zh-CN"/>
              </w:rPr>
              <w:t>申报企业名称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：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u w:val="single"/>
                <w:lang w:val="en-US" w:eastAsia="zh-CN"/>
              </w:rPr>
              <w:t xml:space="preserve">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1665" w:hRule="atLeast"/>
        </w:trPr>
        <w:tc>
          <w:tcPr>
            <w:tcW w:w="42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Times New Roman" w:hAnsi="Times New Roman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eastAsia="zh-CN"/>
              </w:rPr>
              <w:t>上市情况</w:t>
            </w:r>
          </w:p>
          <w:p>
            <w:pPr>
              <w:widowControl/>
              <w:ind w:firstLine="220" w:firstLineChars="100"/>
              <w:rPr>
                <w:rFonts w:hint="eastAsia" w:ascii="Times New Roman" w:hAnsi="Times New Roman"/>
                <w:color w:val="auto"/>
                <w:sz w:val="2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2"/>
                <w:szCs w:val="22"/>
              </w:rPr>
              <w:t>□</w:t>
            </w:r>
            <w:r>
              <w:rPr>
                <w:rFonts w:hint="eastAsia" w:ascii="Times New Roman" w:hAnsi="Times New Roman" w:eastAsia="宋体"/>
                <w:color w:val="auto"/>
                <w:sz w:val="20"/>
                <w:szCs w:val="21"/>
                <w:lang w:eastAsia="zh-CN"/>
              </w:rPr>
              <w:t>无上市计划</w:t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  <w:lang w:val="en-US" w:eastAsia="zh-CN"/>
              </w:rPr>
              <w:t xml:space="preserve">        </w:t>
            </w:r>
          </w:p>
          <w:p>
            <w:pPr>
              <w:widowControl/>
              <w:ind w:firstLine="220" w:firstLineChars="100"/>
              <w:rPr>
                <w:rFonts w:hint="default" w:ascii="Times New Roman" w:hAnsi="Times New Roman" w:eastAsia="宋体"/>
                <w:color w:val="auto"/>
                <w:sz w:val="2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2"/>
                <w:szCs w:val="22"/>
              </w:rPr>
              <w:t>□</w:t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  <w:lang w:eastAsia="zh-CN"/>
              </w:rPr>
              <w:t>有</w:t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  <w:lang w:val="en-US" w:eastAsia="zh-CN"/>
              </w:rPr>
              <w:t>上</w:t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  <w:lang w:eastAsia="zh-CN"/>
              </w:rPr>
              <w:t>市计划</w:t>
            </w:r>
          </w:p>
          <w:p>
            <w:pPr>
              <w:widowControl/>
              <w:ind w:left="1318" w:leftChars="104" w:hanging="1100" w:hangingChars="500"/>
              <w:rPr>
                <w:rFonts w:hint="eastAsia" w:ascii="Times New Roman" w:hAnsi="Times New Roman" w:cs="Times New Roman"/>
                <w:color w:val="auto"/>
                <w:sz w:val="20"/>
                <w:szCs w:val="21"/>
                <w:lang w:eastAsia="zh-CN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2"/>
                <w:szCs w:val="22"/>
              </w:rPr>
              <w:t>□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1"/>
                <w:lang w:eastAsia="zh-CN"/>
              </w:rPr>
              <w:t>已上市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1"/>
                <w:lang w:eastAsia="zh-CN"/>
              </w:rPr>
              <w:t>（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1"/>
                <w:u w:val="single"/>
                <w:lang w:val="en-US" w:eastAsia="zh-CN"/>
              </w:rPr>
              <w:t xml:space="preserve">股票代码：       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1"/>
                <w:lang w:eastAsia="zh-CN"/>
              </w:rPr>
              <w:t>）</w:t>
            </w:r>
          </w:p>
          <w:p>
            <w:pPr>
              <w:widowControl/>
              <w:ind w:firstLine="200" w:firstLineChars="100"/>
              <w:rPr>
                <w:rFonts w:hint="eastAsia" w:ascii="Times New Roman" w:hAnsi="Times New Roman" w:cs="Times New Roman"/>
                <w:color w:val="auto"/>
                <w:sz w:val="20"/>
                <w:szCs w:val="21"/>
                <w:lang w:eastAsia="zh-CN"/>
              </w:rPr>
            </w:pPr>
          </w:p>
        </w:tc>
        <w:tc>
          <w:tcPr>
            <w:tcW w:w="444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Times New Roman" w:hAnsi="Times New Roman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Cs w:val="21"/>
                <w:lang w:eastAsia="zh-CN"/>
              </w:rPr>
              <w:t>上市计划（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eastAsia="zh-CN"/>
              </w:rPr>
              <w:t>如有，请填写）</w:t>
            </w:r>
          </w:p>
          <w:p>
            <w:pPr>
              <w:widowControl/>
              <w:rPr>
                <w:rFonts w:hint="eastAsia" w:ascii="Times New Roman" w:hAnsi="Times New Roman"/>
                <w:color w:val="auto"/>
                <w:sz w:val="2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1"/>
                <w:lang w:val="en-US" w:eastAsia="zh-CN"/>
              </w:rPr>
              <w:t>1.上市进程：□ 未进行上市前股改</w:t>
            </w:r>
          </w:p>
          <w:p>
            <w:pPr>
              <w:widowControl/>
              <w:ind w:firstLine="1200" w:firstLineChars="600"/>
              <w:rPr>
                <w:rFonts w:hint="eastAsia" w:ascii="Times New Roman" w:hAnsi="Times New Roman"/>
                <w:color w:val="auto"/>
                <w:sz w:val="2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1"/>
                <w:lang w:val="en-US" w:eastAsia="zh-CN"/>
              </w:rPr>
              <w:t>□ 已完成上市前股改</w:t>
            </w:r>
          </w:p>
          <w:p>
            <w:pPr>
              <w:widowControl/>
              <w:ind w:firstLine="1200" w:firstLineChars="600"/>
              <w:rPr>
                <w:rFonts w:hint="eastAsia" w:ascii="Times New Roman" w:hAnsi="Times New Roman"/>
                <w:color w:val="auto"/>
                <w:sz w:val="2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1"/>
                <w:lang w:val="en-US" w:eastAsia="zh-CN"/>
              </w:rPr>
              <w:t>□ 已提交上市申请</w:t>
            </w:r>
          </w:p>
          <w:p>
            <w:pPr>
              <w:widowControl/>
              <w:rPr>
                <w:rFonts w:hint="eastAsia" w:ascii="Times New Roman" w:hAnsi="Times New Roman"/>
                <w:color w:val="auto"/>
                <w:sz w:val="2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1"/>
                <w:lang w:val="en-US" w:eastAsia="zh-CN"/>
              </w:rPr>
              <w:t>2.拟上市地：</w:t>
            </w:r>
          </w:p>
          <w:p>
            <w:pPr>
              <w:widowControl/>
              <w:ind w:firstLine="220" w:firstLineChars="100"/>
              <w:rPr>
                <w:rFonts w:hint="eastAsia" w:ascii="Times New Roman" w:hAnsi="Times New Roman"/>
                <w:color w:val="auto"/>
                <w:sz w:val="20"/>
                <w:szCs w:val="21"/>
                <w:lang w:eastAsia="zh-CN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2"/>
                <w:szCs w:val="22"/>
              </w:rPr>
              <w:t>□</w:t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  <w:lang w:val="en-US" w:eastAsia="zh-CN"/>
              </w:rPr>
              <w:t xml:space="preserve">上交所 </w:t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  <w:lang w:eastAsia="zh-CN"/>
              </w:rPr>
              <w:t>主</w:t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  <w:lang w:eastAsia="zh-CN"/>
              </w:rPr>
              <w:t>板</w:t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2"/>
                <w:szCs w:val="22"/>
              </w:rPr>
              <w:t>□</w:t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  <w:lang w:val="en-US" w:eastAsia="zh-CN"/>
              </w:rPr>
              <w:t>上交所 科创</w:t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  <w:lang w:eastAsia="zh-CN"/>
              </w:rPr>
              <w:t>板</w:t>
            </w:r>
          </w:p>
          <w:p>
            <w:pPr>
              <w:widowControl/>
              <w:ind w:firstLine="220" w:firstLineChars="100"/>
              <w:rPr>
                <w:rFonts w:hint="default" w:ascii="Times New Roman" w:hAnsi="Times New Roman"/>
                <w:color w:val="auto"/>
                <w:sz w:val="2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2"/>
                <w:szCs w:val="22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1"/>
                <w:lang w:eastAsia="zh-CN"/>
              </w:rPr>
              <w:t>深交所</w:t>
            </w: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  <w:lang w:val="en-US" w:eastAsia="zh-CN"/>
              </w:rPr>
              <w:t xml:space="preserve">主  板     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2"/>
                <w:szCs w:val="22"/>
              </w:rPr>
              <w:t>□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1"/>
                <w:lang w:eastAsia="zh-CN"/>
              </w:rPr>
              <w:t>深</w:t>
            </w: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1"/>
                <w:lang w:eastAsia="zh-CN"/>
              </w:rPr>
              <w:t>交所</w:t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  <w:lang w:val="en-US" w:eastAsia="zh-CN"/>
              </w:rPr>
              <w:t xml:space="preserve"> 创业板</w:t>
            </w:r>
          </w:p>
          <w:p>
            <w:pPr>
              <w:widowControl/>
              <w:ind w:firstLine="220" w:firstLineChars="100"/>
              <w:rPr>
                <w:rFonts w:hint="default"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2"/>
                <w:szCs w:val="22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1"/>
                <w:lang w:eastAsia="zh-CN"/>
              </w:rPr>
              <w:t>北</w:t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  <w:lang w:eastAsia="zh-CN"/>
              </w:rPr>
              <w:t>交所</w:t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  <w:lang w:val="en-US" w:eastAsia="zh-CN"/>
              </w:rPr>
              <w:t xml:space="preserve">            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2"/>
                <w:szCs w:val="22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1"/>
                <w:lang w:eastAsia="zh-CN"/>
              </w:rPr>
              <w:t>境外</w:t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  <w:u w:val="single"/>
                <w:lang w:val="en-US" w:eastAsia="zh-CN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263" w:hRule="atLeast"/>
        </w:trPr>
        <w:tc>
          <w:tcPr>
            <w:tcW w:w="8709" w:type="dxa"/>
            <w:gridSpan w:val="1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宋体"/>
                <w:b/>
                <w:color w:val="auto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b/>
                <w:color w:val="auto"/>
                <w:sz w:val="24"/>
                <w:szCs w:val="24"/>
              </w:rPr>
              <w:t>二、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经济效益</w:t>
            </w:r>
            <w:r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  <w:t>和经营情况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44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Cs w:val="21"/>
                <w:lang w:val="en-US" w:eastAsia="zh-CN"/>
              </w:rPr>
              <w:t xml:space="preserve"> </w:t>
            </w:r>
            <w:r>
              <w:rPr>
                <w:rFonts w:ascii="Times New Roman" w:hAnsi="Times New Roman"/>
                <w:color w:val="auto"/>
                <w:szCs w:val="21"/>
              </w:rPr>
              <w:t>重要指标</w:t>
            </w:r>
          </w:p>
        </w:tc>
        <w:tc>
          <w:tcPr>
            <w:tcW w:w="2085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2</w:t>
            </w:r>
            <w:r>
              <w:rPr>
                <w:rFonts w:ascii="Times New Roman" w:hAnsi="Times New Roman"/>
                <w:color w:val="auto"/>
                <w:szCs w:val="21"/>
              </w:rPr>
              <w:t>0</w:t>
            </w: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19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>年</w:t>
            </w:r>
          </w:p>
        </w:tc>
        <w:tc>
          <w:tcPr>
            <w:tcW w:w="195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2</w:t>
            </w:r>
            <w:r>
              <w:rPr>
                <w:rFonts w:ascii="Times New Roman" w:hAnsi="Times New Roman"/>
                <w:color w:val="auto"/>
                <w:szCs w:val="21"/>
              </w:rPr>
              <w:t>0</w:t>
            </w: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20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>年</w:t>
            </w:r>
          </w:p>
        </w:tc>
        <w:tc>
          <w:tcPr>
            <w:tcW w:w="2295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2</w:t>
            </w:r>
            <w:r>
              <w:rPr>
                <w:rFonts w:ascii="Times New Roman" w:hAnsi="Times New Roman"/>
                <w:color w:val="auto"/>
                <w:szCs w:val="21"/>
              </w:rPr>
              <w:t>0</w:t>
            </w: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21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365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Cs w:val="21"/>
                <w:lang w:eastAsia="zh-CN"/>
              </w:rPr>
              <w:t>全职员工数量</w:t>
            </w:r>
          </w:p>
        </w:tc>
        <w:tc>
          <w:tcPr>
            <w:tcW w:w="208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u w:val="none"/>
                <w:lang w:eastAsia="zh-CN"/>
              </w:rPr>
              <w:t>人</w:t>
            </w:r>
          </w:p>
        </w:tc>
        <w:tc>
          <w:tcPr>
            <w:tcW w:w="195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u w:val="none"/>
                <w:lang w:eastAsia="zh-CN"/>
              </w:rPr>
              <w:t>人</w:t>
            </w:r>
          </w:p>
        </w:tc>
        <w:tc>
          <w:tcPr>
            <w:tcW w:w="22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u w:val="none"/>
                <w:lang w:eastAsia="zh-CN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328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Cs w:val="21"/>
                <w:lang w:eastAsia="zh-CN"/>
              </w:rPr>
              <w:t>其中：研发人员数量</w:t>
            </w:r>
          </w:p>
        </w:tc>
        <w:tc>
          <w:tcPr>
            <w:tcW w:w="208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u w:val="none"/>
                <w:lang w:eastAsia="zh-CN"/>
              </w:rPr>
              <w:t>人</w:t>
            </w:r>
          </w:p>
        </w:tc>
        <w:tc>
          <w:tcPr>
            <w:tcW w:w="195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u w:val="none"/>
                <w:lang w:eastAsia="zh-CN"/>
              </w:rPr>
              <w:t>人</w:t>
            </w:r>
          </w:p>
        </w:tc>
        <w:tc>
          <w:tcPr>
            <w:tcW w:w="22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u w:val="none"/>
                <w:lang w:eastAsia="zh-CN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34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Cs w:val="21"/>
              </w:rPr>
              <w:t>营业收入</w:t>
            </w:r>
          </w:p>
        </w:tc>
        <w:tc>
          <w:tcPr>
            <w:tcW w:w="2085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  <w:tc>
          <w:tcPr>
            <w:tcW w:w="195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  <w:tc>
          <w:tcPr>
            <w:tcW w:w="22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348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Cs w:val="21"/>
                <w:lang w:eastAsia="zh-CN"/>
              </w:rPr>
              <w:t>其中：</w:t>
            </w:r>
            <w:r>
              <w:rPr>
                <w:rFonts w:hint="eastAsia" w:ascii="Times New Roman" w:hAnsi="Times New Roman" w:eastAsia="黑体" w:cs="黑体"/>
                <w:color w:val="auto"/>
                <w:szCs w:val="21"/>
              </w:rPr>
              <w:t>主营业务收入</w:t>
            </w:r>
          </w:p>
        </w:tc>
        <w:tc>
          <w:tcPr>
            <w:tcW w:w="2085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  <w:tc>
          <w:tcPr>
            <w:tcW w:w="195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  <w:tc>
          <w:tcPr>
            <w:tcW w:w="22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374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Cs w:val="21"/>
              </w:rPr>
              <w:t>主营业务收入</w:t>
            </w:r>
            <w:r>
              <w:rPr>
                <w:rFonts w:hint="eastAsia" w:ascii="Times New Roman" w:hAnsi="Times New Roman" w:eastAsia="黑体" w:cs="黑体"/>
                <w:color w:val="auto"/>
                <w:szCs w:val="21"/>
                <w:lang w:eastAsia="zh-CN"/>
              </w:rPr>
              <w:t>增长率</w:t>
            </w:r>
          </w:p>
        </w:tc>
        <w:tc>
          <w:tcPr>
            <w:tcW w:w="2085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  <w:u w:val="single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 xml:space="preserve"> %</w:t>
            </w:r>
          </w:p>
        </w:tc>
        <w:tc>
          <w:tcPr>
            <w:tcW w:w="1950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u w:val="single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 xml:space="preserve"> %</w:t>
            </w:r>
          </w:p>
        </w:tc>
        <w:tc>
          <w:tcPr>
            <w:tcW w:w="2295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</w:t>
            </w:r>
            <w:r>
              <w:rPr>
                <w:rFonts w:ascii="Times New Roman" w:hAnsi="Times New Roman"/>
                <w:color w:val="auto"/>
                <w:u w:val="none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357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Cs w:val="21"/>
              </w:rPr>
              <w:t>净利润总额</w:t>
            </w:r>
          </w:p>
        </w:tc>
        <w:tc>
          <w:tcPr>
            <w:tcW w:w="2085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  <w:tc>
          <w:tcPr>
            <w:tcW w:w="195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  <w:tc>
          <w:tcPr>
            <w:tcW w:w="22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403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Cs w:val="21"/>
              </w:rPr>
              <w:t>净利润增长率</w:t>
            </w:r>
          </w:p>
        </w:tc>
        <w:tc>
          <w:tcPr>
            <w:tcW w:w="2085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u w:val="single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 xml:space="preserve"> %</w:t>
            </w:r>
          </w:p>
        </w:tc>
        <w:tc>
          <w:tcPr>
            <w:tcW w:w="1950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u w:val="single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 xml:space="preserve"> %</w:t>
            </w:r>
          </w:p>
        </w:tc>
        <w:tc>
          <w:tcPr>
            <w:tcW w:w="2295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</w:t>
            </w:r>
            <w:r>
              <w:rPr>
                <w:rFonts w:ascii="Times New Roman" w:hAnsi="Times New Roman"/>
                <w:color w:val="auto"/>
                <w:u w:val="none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371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资产总额</w:t>
            </w:r>
          </w:p>
        </w:tc>
        <w:tc>
          <w:tcPr>
            <w:tcW w:w="2085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  <w:tc>
          <w:tcPr>
            <w:tcW w:w="195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  <w:tc>
          <w:tcPr>
            <w:tcW w:w="22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353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Cs w:val="21"/>
              </w:rPr>
              <w:t>资产负债率</w:t>
            </w:r>
          </w:p>
        </w:tc>
        <w:tc>
          <w:tcPr>
            <w:tcW w:w="2085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    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 xml:space="preserve"> %</w:t>
            </w:r>
          </w:p>
        </w:tc>
        <w:tc>
          <w:tcPr>
            <w:tcW w:w="195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    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 xml:space="preserve"> %</w:t>
            </w:r>
          </w:p>
        </w:tc>
        <w:tc>
          <w:tcPr>
            <w:tcW w:w="22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color w:val="auto"/>
                <w:u w:val="singl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 xml:space="preserve">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39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上缴税金</w:t>
            </w:r>
          </w:p>
        </w:tc>
        <w:tc>
          <w:tcPr>
            <w:tcW w:w="2085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u w:val="single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  <w:tc>
          <w:tcPr>
            <w:tcW w:w="1950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u w:val="single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  <w:tc>
          <w:tcPr>
            <w:tcW w:w="22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378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股权融资总额</w:t>
            </w:r>
          </w:p>
        </w:tc>
        <w:tc>
          <w:tcPr>
            <w:tcW w:w="208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  <w:tc>
          <w:tcPr>
            <w:tcW w:w="195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  <w:tc>
          <w:tcPr>
            <w:tcW w:w="22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366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对应估值</w:t>
            </w:r>
          </w:p>
        </w:tc>
        <w:tc>
          <w:tcPr>
            <w:tcW w:w="208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  <w:tc>
          <w:tcPr>
            <w:tcW w:w="195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  <w:tc>
          <w:tcPr>
            <w:tcW w:w="22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416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银行贷款</w:t>
            </w:r>
          </w:p>
        </w:tc>
        <w:tc>
          <w:tcPr>
            <w:tcW w:w="208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  <w:tc>
          <w:tcPr>
            <w:tcW w:w="195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  <w:tc>
          <w:tcPr>
            <w:tcW w:w="22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328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境内债券</w:t>
            </w:r>
          </w:p>
        </w:tc>
        <w:tc>
          <w:tcPr>
            <w:tcW w:w="208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  <w:tc>
          <w:tcPr>
            <w:tcW w:w="195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  <w:tc>
          <w:tcPr>
            <w:tcW w:w="22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29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境外债券</w:t>
            </w:r>
          </w:p>
        </w:tc>
        <w:tc>
          <w:tcPr>
            <w:tcW w:w="208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  <w:tc>
          <w:tcPr>
            <w:tcW w:w="195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  <w:tc>
          <w:tcPr>
            <w:tcW w:w="22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438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近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val="en-US" w:eastAsia="zh-CN"/>
              </w:rPr>
              <w:t>3年是否申请银行贷款</w:t>
            </w:r>
          </w:p>
        </w:tc>
        <w:tc>
          <w:tcPr>
            <w:tcW w:w="6330" w:type="dxa"/>
            <w:gridSpan w:val="13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eastAsia="zh-CN"/>
              </w:rPr>
              <w:t>否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2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eastAsia="zh-CN"/>
              </w:rPr>
              <w:t>是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val="en-US" w:eastAsia="zh-CN"/>
              </w:rPr>
              <w:t xml:space="preserve">  ，如是，请填写：</w:t>
            </w:r>
          </w:p>
          <w:p>
            <w:pPr>
              <w:jc w:val="left"/>
              <w:rPr>
                <w:rFonts w:hint="eastAsia" w:ascii="Times New Roman" w:hAnsi="Times New Roman"/>
                <w:color w:val="auto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val="en-US" w:eastAsia="zh-CN"/>
              </w:rPr>
              <w:t>信贷满足率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none"/>
                <w:lang w:val="en-US" w:eastAsia="zh-CN"/>
              </w:rPr>
              <w:t>%（企业获批贷款额度/贷款申请额度）；</w:t>
            </w:r>
          </w:p>
          <w:p>
            <w:pPr>
              <w:jc w:val="left"/>
              <w:rPr>
                <w:rFonts w:hint="eastAsia" w:ascii="Times New Roman" w:hAnsi="Times New Roman"/>
                <w:color w:val="auto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u w:val="none"/>
                <w:lang w:val="en-US" w:eastAsia="zh-CN"/>
              </w:rPr>
              <w:t>所获得贷款主要用于下面哪些事项：</w:t>
            </w:r>
          </w:p>
          <w:p>
            <w:pPr>
              <w:jc w:val="left"/>
              <w:rPr>
                <w:rFonts w:hint="eastAsia" w:ascii="Times New Roman" w:hAnsi="Times New Roman" w:cs="Times New Roman"/>
                <w:color w:val="auto"/>
                <w:sz w:val="21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eastAsia="zh-CN"/>
              </w:rPr>
              <w:t>日常生产经营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2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eastAsia="zh-CN"/>
              </w:rPr>
              <w:t>扩大生产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2"/>
                <w:lang w:val="en-US" w:eastAsia="zh-CN"/>
              </w:rPr>
              <w:t xml:space="preserve"> </w:t>
            </w:r>
          </w:p>
          <w:p>
            <w:pPr>
              <w:jc w:val="left"/>
              <w:rPr>
                <w:rFonts w:hint="eastAsia" w:ascii="Times New Roman" w:hAnsi="Times New Roman"/>
                <w:color w:val="auto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eastAsia="zh-CN"/>
              </w:rPr>
              <w:t>研发及技术改造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2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eastAsia="zh-CN"/>
              </w:rPr>
              <w:t>海外分支机构运营及投资并购（可多选）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438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下一步融资计划</w:t>
            </w:r>
          </w:p>
        </w:tc>
        <w:tc>
          <w:tcPr>
            <w:tcW w:w="6330" w:type="dxa"/>
            <w:gridSpan w:val="13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/>
                <w:color w:val="auto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u w:val="none"/>
                <w:lang w:eastAsia="zh-CN"/>
              </w:rPr>
              <w:t>资金需求额：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none"/>
                <w:lang w:val="en-US" w:eastAsia="zh-CN"/>
              </w:rPr>
              <w:t>万元；</w:t>
            </w:r>
          </w:p>
          <w:p>
            <w:pPr>
              <w:jc w:val="left"/>
              <w:rPr>
                <w:rFonts w:hint="eastAsia" w:ascii="Times New Roman" w:hAnsi="Times New Roman"/>
                <w:color w:val="auto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u w:val="none"/>
                <w:lang w:val="en-US" w:eastAsia="zh-CN"/>
              </w:rPr>
              <w:t>计划融资方式：</w:t>
            </w:r>
          </w:p>
          <w:p>
            <w:pPr>
              <w:jc w:val="left"/>
              <w:rPr>
                <w:rFonts w:hint="eastAsia"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eastAsia="zh-CN"/>
              </w:rPr>
              <w:t>银行贷款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2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eastAsia="zh-CN"/>
              </w:rPr>
              <w:t>股权融资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eastAsia="zh-CN"/>
              </w:rPr>
              <w:t>债券融资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eastAsia="zh-CN"/>
              </w:rPr>
              <w:t>上市融资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eastAsia="zh-CN"/>
              </w:rPr>
              <w:t>其他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2"/>
                <w:u w:val="no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510" w:hRule="atLeast"/>
        </w:trPr>
        <w:tc>
          <w:tcPr>
            <w:tcW w:w="8709" w:type="dxa"/>
            <w:gridSpan w:val="1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b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b/>
                <w:color w:val="auto"/>
                <w:sz w:val="24"/>
                <w:szCs w:val="24"/>
              </w:rPr>
              <w:t>三、</w:t>
            </w:r>
            <w:r>
              <w:rPr>
                <w:rFonts w:hint="eastAsia" w:ascii="Times New Roman" w:hAnsi="Times New Roman" w:eastAsia="宋体" w:cs="Times New Roman"/>
                <w:b/>
                <w:color w:val="auto"/>
                <w:sz w:val="24"/>
                <w:szCs w:val="24"/>
                <w:lang w:eastAsia="zh-CN"/>
              </w:rPr>
              <w:t>专业化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510" w:hRule="atLeast"/>
        </w:trPr>
        <w:tc>
          <w:tcPr>
            <w:tcW w:w="3354" w:type="dxa"/>
            <w:gridSpan w:val="5"/>
            <w:noWrap w:val="0"/>
            <w:vAlign w:val="center"/>
          </w:tcPr>
          <w:p>
            <w:pPr>
              <w:jc w:val="both"/>
              <w:rPr>
                <w:rFonts w:hint="eastAsia" w:ascii="Times New Roman" w:hAnsi="Times New Roman" w:eastAsia="黑体" w:cs="黑体"/>
                <w:b w:val="0"/>
                <w:color w:val="auto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color w:val="auto"/>
                <w:szCs w:val="21"/>
                <w:lang w:eastAsia="zh-CN"/>
              </w:rPr>
              <w:t>企业从事特定细分市场时间</w:t>
            </w:r>
          </w:p>
        </w:tc>
        <w:tc>
          <w:tcPr>
            <w:tcW w:w="5355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b w:val="0"/>
                <w:bCs w:val="0"/>
                <w:color w:val="auto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  <w:t xml:space="preserve">            </w:t>
            </w:r>
            <w:r>
              <w:rPr>
                <w:rFonts w:hint="eastAsia" w:ascii="Times New Roman" w:hAnsi="Times New Roman"/>
                <w:b w:val="0"/>
                <w:bCs w:val="0"/>
                <w:color w:val="auto"/>
                <w:szCs w:val="21"/>
                <w:lang w:eastAsia="zh-CN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510" w:hRule="atLeast"/>
        </w:trPr>
        <w:tc>
          <w:tcPr>
            <w:tcW w:w="3354" w:type="dxa"/>
            <w:gridSpan w:val="5"/>
            <w:noWrap w:val="0"/>
            <w:vAlign w:val="center"/>
          </w:tcPr>
          <w:p>
            <w:pPr>
              <w:jc w:val="both"/>
              <w:rPr>
                <w:rFonts w:hint="eastAsia" w:ascii="Times New Roman" w:hAnsi="Times New Roman" w:eastAsia="黑体" w:cs="黑体"/>
                <w:b w:val="0"/>
                <w:color w:val="auto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color w:val="auto"/>
                <w:szCs w:val="21"/>
                <w:lang w:eastAsia="zh-CN"/>
              </w:rPr>
              <w:t>主营业务收入占营业收入比重</w:t>
            </w:r>
          </w:p>
        </w:tc>
        <w:tc>
          <w:tcPr>
            <w:tcW w:w="5355" w:type="dxa"/>
            <w:gridSpan w:val="1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b w:val="0"/>
                <w:bCs w:val="0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  <w:t xml:space="preserve">            </w:t>
            </w:r>
            <w:r>
              <w:rPr>
                <w:rFonts w:hint="eastAsia" w:ascii="Times New Roman" w:hAnsi="Times New Roman"/>
                <w:b w:val="0"/>
                <w:bCs w:val="0"/>
                <w:color w:val="auto"/>
                <w:szCs w:val="21"/>
                <w:lang w:val="en-US" w:eastAsia="zh-CN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510" w:hRule="atLeast"/>
        </w:trPr>
        <w:tc>
          <w:tcPr>
            <w:tcW w:w="3354" w:type="dxa"/>
            <w:gridSpan w:val="5"/>
            <w:noWrap w:val="0"/>
            <w:vAlign w:val="center"/>
          </w:tcPr>
          <w:p>
            <w:pPr>
              <w:jc w:val="both"/>
              <w:rPr>
                <w:rFonts w:hint="eastAsia" w:ascii="Times New Roman" w:hAnsi="Times New Roman" w:eastAsia="黑体" w:cs="黑体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Times New Roman" w:hAnsi="Times New Roman" w:eastAsia="黑体" w:cs="黑体"/>
                <w:b w:val="0"/>
                <w:color w:val="auto"/>
                <w:sz w:val="21"/>
                <w:szCs w:val="21"/>
                <w:lang w:eastAsia="zh-CN"/>
              </w:rPr>
              <w:t>近</w:t>
            </w:r>
            <w:r>
              <w:rPr>
                <w:rFonts w:hint="eastAsia" w:ascii="Times New Roman" w:hAnsi="Times New Roman" w:eastAsia="黑体" w:cs="黑体"/>
                <w:b w:val="0"/>
                <w:color w:val="auto"/>
                <w:sz w:val="21"/>
                <w:szCs w:val="21"/>
                <w:lang w:val="en-US" w:eastAsia="zh-CN"/>
              </w:rPr>
              <w:t>2年主营业务收入平均增长率</w:t>
            </w:r>
          </w:p>
        </w:tc>
        <w:tc>
          <w:tcPr>
            <w:tcW w:w="5355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  <w:t xml:space="preserve">            </w:t>
            </w:r>
            <w:r>
              <w:rPr>
                <w:rFonts w:hint="eastAsia" w:ascii="Times New Roman" w:hAnsi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510" w:hRule="atLeast"/>
        </w:trPr>
        <w:tc>
          <w:tcPr>
            <w:tcW w:w="8709" w:type="dxa"/>
            <w:gridSpan w:val="1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宋体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  <w:t>四、</w:t>
            </w:r>
            <w:r>
              <w:rPr>
                <w:rFonts w:hint="eastAsia" w:ascii="Times New Roman" w:hAnsi="Times New Roman" w:eastAsia="宋体" w:cs="Times New Roman"/>
                <w:b/>
                <w:color w:val="auto"/>
                <w:sz w:val="24"/>
                <w:szCs w:val="24"/>
                <w:lang w:eastAsia="zh-CN"/>
              </w:rPr>
              <w:t>精细化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51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Times New Roman" w:hAnsi="Times New Roman" w:eastAsia="黑体" w:cs="黑体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</w:rPr>
              <w:t>企业获得的管理体系认证情况</w:t>
            </w:r>
            <w:r>
              <w:rPr>
                <w:rFonts w:hint="eastAsia" w:ascii="Times New Roman" w:hAnsi="Times New Roman" w:eastAsia="黑体" w:cs="黑体"/>
                <w:color w:val="auto"/>
                <w:lang w:eastAsia="zh-CN"/>
              </w:rPr>
              <w:t>（可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多选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6330" w:type="dxa"/>
            <w:gridSpan w:val="13"/>
            <w:noWrap w:val="0"/>
            <w:vAlign w:val="center"/>
          </w:tcPr>
          <w:p>
            <w:pPr>
              <w:spacing w:line="280" w:lineRule="exact"/>
              <w:ind w:firstLine="0" w:firstLineChars="0"/>
              <w:jc w:val="left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color w:val="auto"/>
              </w:rPr>
              <w:t>ISO9000</w:t>
            </w:r>
            <w:r>
              <w:rPr>
                <w:rFonts w:hint="eastAsia" w:ascii="Times New Roman" w:hAnsi="Times New Roman"/>
                <w:color w:val="auto"/>
              </w:rPr>
              <w:t>质量管理体系认证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 xml:space="preserve"> □</w:t>
            </w:r>
            <w:r>
              <w:rPr>
                <w:rFonts w:ascii="Times New Roman" w:hAnsi="Times New Roman"/>
                <w:color w:val="auto"/>
                <w:kern w:val="0"/>
                <w:szCs w:val="21"/>
              </w:rPr>
              <w:t>ISO14000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环境管理体系认证</w:t>
            </w:r>
          </w:p>
          <w:p>
            <w:pPr>
              <w:spacing w:line="280" w:lineRule="exact"/>
              <w:ind w:firstLine="0" w:firstLineChars="0"/>
              <w:jc w:val="left"/>
              <w:rPr>
                <w:rFonts w:hint="eastAsia" w:ascii="Times New Roman" w:hAnsi="Times New Roman" w:eastAsia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color w:val="auto"/>
              </w:rPr>
              <w:t>OHSAS18000</w:t>
            </w:r>
            <w:r>
              <w:rPr>
                <w:rFonts w:hint="eastAsia" w:ascii="Times New Roman" w:hAnsi="Times New Roman"/>
                <w:color w:val="auto"/>
              </w:rPr>
              <w:t>职业安全健康管理体系认证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其他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 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none"/>
                <w:lang w:val="en-US" w:eastAsia="zh-CN"/>
              </w:rPr>
              <w:t>（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u w:val="none"/>
              </w:rPr>
              <w:t>请说明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u w:val="no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51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核心业务采用信息系统支撑情况</w:t>
            </w:r>
            <w:r>
              <w:rPr>
                <w:rFonts w:hint="eastAsia" w:ascii="Times New Roman" w:hAnsi="Times New Roman" w:eastAsia="黑体" w:cs="黑体"/>
                <w:color w:val="auto"/>
                <w:lang w:eastAsia="zh-CN"/>
              </w:rPr>
              <w:t>（可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多选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6330" w:type="dxa"/>
            <w:gridSpan w:val="13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/>
                <w:b w:val="0"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 w:val="0"/>
                <w:bCs/>
                <w:color w:val="auto"/>
                <w:kern w:val="0"/>
                <w:szCs w:val="21"/>
                <w:lang w:eastAsia="zh-CN"/>
              </w:rPr>
              <w:t>研发设计</w:t>
            </w:r>
            <w:r>
              <w:rPr>
                <w:rFonts w:hint="eastAsia" w:ascii="Times New Roman" w:hAnsi="Times New Roman"/>
                <w:b w:val="0"/>
                <w:bCs/>
                <w:color w:val="auto"/>
                <w:kern w:val="0"/>
                <w:szCs w:val="21"/>
                <w:lang w:val="en-US" w:eastAsia="zh-CN"/>
              </w:rPr>
              <w:t xml:space="preserve">CAX  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 w:val="0"/>
                <w:bCs/>
                <w:color w:val="auto"/>
                <w:kern w:val="0"/>
                <w:szCs w:val="21"/>
                <w:lang w:val="en-US" w:eastAsia="zh-CN"/>
              </w:rPr>
              <w:t xml:space="preserve">生产制造CAM    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 w:val="0"/>
                <w:bCs/>
                <w:color w:val="auto"/>
                <w:kern w:val="0"/>
                <w:szCs w:val="21"/>
                <w:lang w:val="en-US" w:eastAsia="zh-CN"/>
              </w:rPr>
              <w:t>经营管理ERP/OA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 w:eastAsia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 w:val="0"/>
                <w:bCs/>
                <w:color w:val="auto"/>
                <w:kern w:val="0"/>
                <w:szCs w:val="21"/>
                <w:lang w:val="en-US" w:eastAsia="zh-CN"/>
              </w:rPr>
              <w:t xml:space="preserve">运维服务CRM  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 w:val="0"/>
                <w:bCs/>
                <w:color w:val="auto"/>
                <w:kern w:val="0"/>
                <w:szCs w:val="21"/>
                <w:lang w:val="en-US" w:eastAsia="zh-CN"/>
              </w:rPr>
              <w:t xml:space="preserve">供应链管理SRM  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 w:val="0"/>
                <w:bCs/>
                <w:color w:val="auto"/>
                <w:kern w:val="0"/>
                <w:szCs w:val="21"/>
                <w:lang w:val="en-US" w:eastAsia="zh-CN"/>
              </w:rPr>
              <w:t>其他</w:t>
            </w:r>
            <w:r>
              <w:rPr>
                <w:rFonts w:hint="eastAsia" w:ascii="Times New Roman" w:hAnsi="Times New Roman" w:eastAsia="仿宋_GB2312"/>
                <w:bCs/>
                <w:color w:val="auto"/>
                <w:kern w:val="0"/>
                <w:szCs w:val="21"/>
                <w:u w:val="single"/>
              </w:rPr>
              <w:t xml:space="preserve">  </w:t>
            </w:r>
            <w:r>
              <w:rPr>
                <w:rFonts w:ascii="Times New Roman" w:hAnsi="Times New Roman" w:eastAsia="仿宋_GB2312"/>
                <w:bCs/>
                <w:color w:val="auto"/>
                <w:kern w:val="0"/>
                <w:szCs w:val="21"/>
                <w:u w:val="single"/>
              </w:rPr>
              <w:t xml:space="preserve">     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  <w:u w:val="none"/>
              </w:rPr>
              <w:t>（</w:t>
            </w:r>
            <w:r>
              <w:rPr>
                <w:rFonts w:hint="eastAsia" w:ascii="Times New Roman" w:hAnsi="Times New Roman"/>
                <w:bCs w:val="0"/>
                <w:color w:val="auto"/>
                <w:kern w:val="0"/>
                <w:szCs w:val="21"/>
                <w:u w:val="none"/>
              </w:rPr>
              <w:t>请说明）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51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</w:rPr>
              <w:t>产品获得发达国家或地区权威机构认证情况</w:t>
            </w:r>
            <w:r>
              <w:rPr>
                <w:rFonts w:hint="eastAsia" w:ascii="Times New Roman" w:hAnsi="Times New Roman" w:eastAsia="黑体" w:cs="黑体"/>
                <w:color w:val="auto"/>
                <w:lang w:val="en-US" w:eastAsia="zh-CN"/>
              </w:rPr>
              <w:t>(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多选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val="en-US" w:eastAsia="zh-CN"/>
              </w:rPr>
              <w:t>)</w:t>
            </w:r>
          </w:p>
        </w:tc>
        <w:tc>
          <w:tcPr>
            <w:tcW w:w="6330" w:type="dxa"/>
            <w:gridSpan w:val="13"/>
            <w:noWrap w:val="0"/>
            <w:vAlign w:val="center"/>
          </w:tcPr>
          <w:p>
            <w:pPr>
              <w:spacing w:line="280" w:lineRule="exact"/>
              <w:ind w:firstLine="210" w:firstLineChars="100"/>
              <w:jc w:val="left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color w:val="auto"/>
                <w:kern w:val="0"/>
                <w:szCs w:val="21"/>
              </w:rPr>
              <w:t>UL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/>
                <w:color w:val="auto"/>
                <w:kern w:val="0"/>
                <w:szCs w:val="21"/>
              </w:rPr>
              <w:t xml:space="preserve">   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color w:val="auto"/>
                <w:kern w:val="0"/>
                <w:szCs w:val="21"/>
              </w:rPr>
              <w:t>CSA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/>
                <w:color w:val="auto"/>
                <w:kern w:val="0"/>
                <w:szCs w:val="21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ascii="Times New Roman" w:hAnsi="Times New Roman"/>
                <w:color w:val="auto"/>
                <w:kern w:val="0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color w:val="auto"/>
                <w:kern w:val="0"/>
                <w:szCs w:val="21"/>
              </w:rPr>
              <w:t>ETL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/>
                <w:color w:val="auto"/>
                <w:kern w:val="0"/>
                <w:szCs w:val="21"/>
              </w:rPr>
              <w:t xml:space="preserve">   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color w:val="auto"/>
                <w:kern w:val="0"/>
                <w:szCs w:val="21"/>
              </w:rPr>
              <w:t>GS</w:t>
            </w:r>
          </w:p>
          <w:p>
            <w:pPr>
              <w:spacing w:line="280" w:lineRule="exact"/>
              <w:jc w:val="left"/>
              <w:rPr>
                <w:rFonts w:hint="eastAsia" w:ascii="Times New Roman" w:hAnsi="Times New Roman"/>
                <w:bCs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□其他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 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           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   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           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u w:val="none"/>
              </w:rPr>
              <w:t>（请说明）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510" w:hRule="atLeast"/>
        </w:trPr>
        <w:tc>
          <w:tcPr>
            <w:tcW w:w="2379" w:type="dxa"/>
            <w:gridSpan w:val="4"/>
            <w:vMerge w:val="restart"/>
            <w:noWrap w:val="0"/>
            <w:vAlign w:val="center"/>
          </w:tcPr>
          <w:p>
            <w:pPr>
              <w:jc w:val="both"/>
              <w:rPr>
                <w:rFonts w:hint="eastAsia" w:ascii="Times New Roman" w:hAnsi="Times New Roman" w:eastAsia="黑体" w:cs="黑体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lang w:eastAsia="zh-CN"/>
              </w:rPr>
              <w:t>数字化赋能</w:t>
            </w:r>
          </w:p>
        </w:tc>
        <w:tc>
          <w:tcPr>
            <w:tcW w:w="3240" w:type="dxa"/>
            <w:gridSpan w:val="7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lang w:eastAsia="zh-CN"/>
              </w:rPr>
              <w:t>业务系统是否向云端迁移</w:t>
            </w:r>
          </w:p>
        </w:tc>
        <w:tc>
          <w:tcPr>
            <w:tcW w:w="3090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/>
                <w:color w:val="auto"/>
                <w:lang w:eastAsia="zh-CN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 w:cs="宋体"/>
                <w:bCs/>
                <w:color w:val="auto"/>
                <w:kern w:val="0"/>
                <w:szCs w:val="21"/>
              </w:rPr>
              <w:t xml:space="preserve">是 </w:t>
            </w:r>
            <w:r>
              <w:rPr>
                <w:rFonts w:ascii="Times New Roman" w:hAnsi="Times New Roman" w:cs="宋体"/>
                <w:bCs/>
                <w:color w:val="auto"/>
                <w:kern w:val="0"/>
                <w:szCs w:val="21"/>
              </w:rPr>
              <w:t xml:space="preserve">    </w:t>
            </w: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 w:cs="宋体"/>
                <w:bCs/>
                <w:color w:val="auto"/>
                <w:kern w:val="0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510" w:hRule="atLeast"/>
        </w:trPr>
        <w:tc>
          <w:tcPr>
            <w:tcW w:w="2379" w:type="dxa"/>
            <w:gridSpan w:val="4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黑体" w:cs="黑体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3240" w:type="dxa"/>
            <w:gridSpan w:val="7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是否拥有制造业与互联网融合试点示范项目</w:t>
            </w:r>
          </w:p>
        </w:tc>
        <w:tc>
          <w:tcPr>
            <w:tcW w:w="3090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 w:cs="宋体"/>
                <w:bCs/>
                <w:color w:val="auto"/>
                <w:kern w:val="0"/>
                <w:szCs w:val="21"/>
              </w:rPr>
              <w:t xml:space="preserve">是 </w:t>
            </w:r>
            <w:r>
              <w:rPr>
                <w:rFonts w:ascii="Times New Roman" w:hAnsi="Times New Roman" w:cs="宋体"/>
                <w:bCs/>
                <w:color w:val="auto"/>
                <w:kern w:val="0"/>
                <w:szCs w:val="21"/>
              </w:rPr>
              <w:t xml:space="preserve">    </w:t>
            </w: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 w:cs="宋体"/>
                <w:bCs/>
                <w:color w:val="auto"/>
                <w:kern w:val="0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51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jc w:val="both"/>
              <w:rPr>
                <w:rFonts w:hint="eastAsia" w:ascii="Times New Roman" w:hAnsi="Times New Roman" w:eastAsia="黑体" w:cs="黑体"/>
                <w:b w:val="0"/>
                <w:color w:val="auto"/>
                <w:sz w:val="21"/>
                <w:szCs w:val="22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color w:val="auto"/>
                <w:sz w:val="21"/>
                <w:szCs w:val="22"/>
                <w:lang w:eastAsia="zh-CN"/>
              </w:rPr>
              <w:t>企业资产负债率</w:t>
            </w:r>
          </w:p>
        </w:tc>
        <w:tc>
          <w:tcPr>
            <w:tcW w:w="6330" w:type="dxa"/>
            <w:gridSpan w:val="13"/>
            <w:noWrap w:val="0"/>
            <w:vAlign w:val="center"/>
          </w:tcPr>
          <w:p>
            <w:pPr>
              <w:ind w:firstLine="2310" w:firstLineChars="1100"/>
              <w:jc w:val="both"/>
              <w:rPr>
                <w:rFonts w:hint="default" w:ascii="Times New Roman" w:hAnsi="Times New Roman"/>
                <w:b w:val="0"/>
                <w:color w:val="auto"/>
                <w:sz w:val="21"/>
                <w:szCs w:val="22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  <w:t xml:space="preserve">            </w:t>
            </w:r>
            <w:r>
              <w:rPr>
                <w:rFonts w:hint="eastAsia" w:ascii="Times New Roman" w:hAnsi="Times New Roman"/>
                <w:b w:val="0"/>
                <w:bCs w:val="0"/>
                <w:color w:val="auto"/>
                <w:szCs w:val="21"/>
                <w:lang w:val="en-US" w:eastAsia="zh-CN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510" w:hRule="atLeast"/>
        </w:trPr>
        <w:tc>
          <w:tcPr>
            <w:tcW w:w="8709" w:type="dxa"/>
            <w:gridSpan w:val="1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  <w:t>五、</w:t>
            </w:r>
            <w:r>
              <w:rPr>
                <w:rFonts w:hint="eastAsia" w:ascii="Times New Roman" w:hAnsi="Times New Roman" w:eastAsia="宋体" w:cs="Times New Roman"/>
                <w:b/>
                <w:color w:val="auto"/>
                <w:sz w:val="24"/>
                <w:szCs w:val="24"/>
                <w:lang w:eastAsia="zh-CN"/>
              </w:rPr>
              <w:t>特色</w:t>
            </w:r>
            <w:r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  <w:t>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51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</w:rPr>
            </w:pPr>
          </w:p>
        </w:tc>
        <w:tc>
          <w:tcPr>
            <w:tcW w:w="3240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2020年</w:t>
            </w:r>
          </w:p>
        </w:tc>
        <w:tc>
          <w:tcPr>
            <w:tcW w:w="3090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2021年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51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黑体" w:cs="黑体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</w:rPr>
              <w:t>主导产品</w:t>
            </w:r>
            <w:r>
              <w:rPr>
                <w:rFonts w:hint="eastAsia" w:ascii="Times New Roman" w:hAnsi="Times New Roman" w:eastAsia="黑体" w:cs="黑体"/>
                <w:color w:val="auto"/>
                <w:lang w:eastAsia="zh-CN"/>
              </w:rPr>
              <w:t>国际细分</w:t>
            </w:r>
            <w:r>
              <w:rPr>
                <w:rFonts w:hint="eastAsia" w:ascii="Times New Roman" w:hAnsi="Times New Roman" w:eastAsia="黑体" w:cs="黑体"/>
                <w:color w:val="auto"/>
              </w:rPr>
              <w:t>市场占有率</w:t>
            </w:r>
          </w:p>
        </w:tc>
        <w:tc>
          <w:tcPr>
            <w:tcW w:w="3240" w:type="dxa"/>
            <w:gridSpan w:val="7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 xml:space="preserve">     国际</w:t>
            </w:r>
            <w:r>
              <w:rPr>
                <w:rFonts w:hint="eastAsia" w:ascii="Times New Roman" w:hAnsi="Times New Roman"/>
                <w:color w:val="auto"/>
                <w:lang w:eastAsia="zh-CN"/>
              </w:rPr>
              <w:t>市场占有率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: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</w:rPr>
              <w:t>%</w:t>
            </w:r>
          </w:p>
        </w:tc>
        <w:tc>
          <w:tcPr>
            <w:tcW w:w="3090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 xml:space="preserve">    国际</w:t>
            </w:r>
            <w:r>
              <w:rPr>
                <w:rFonts w:hint="eastAsia" w:ascii="Times New Roman" w:hAnsi="Times New Roman"/>
                <w:color w:val="auto"/>
                <w:lang w:eastAsia="zh-CN"/>
              </w:rPr>
              <w:t>市场占有率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: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</w:rPr>
              <w:t>%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51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黑体" w:cs="黑体"/>
                <w:color w:val="auto"/>
              </w:rPr>
            </w:pPr>
            <w:r>
              <w:rPr>
                <w:rFonts w:hint="eastAsia" w:ascii="Times New Roman" w:hAnsi="Times New Roman" w:eastAsia="黑体" w:cs="黑体"/>
                <w:color w:val="auto"/>
              </w:rPr>
              <w:t>主导产品</w:t>
            </w:r>
            <w:r>
              <w:rPr>
                <w:rFonts w:hint="eastAsia" w:ascii="Times New Roman" w:hAnsi="Times New Roman" w:eastAsia="黑体" w:cs="黑体"/>
                <w:color w:val="auto"/>
                <w:lang w:eastAsia="zh-CN"/>
              </w:rPr>
              <w:t>全国细分</w:t>
            </w:r>
            <w:r>
              <w:rPr>
                <w:rFonts w:hint="eastAsia" w:ascii="Times New Roman" w:hAnsi="Times New Roman" w:eastAsia="黑体" w:cs="黑体"/>
                <w:color w:val="auto"/>
              </w:rPr>
              <w:t>市场占有率</w:t>
            </w:r>
          </w:p>
        </w:tc>
        <w:tc>
          <w:tcPr>
            <w:tcW w:w="3240" w:type="dxa"/>
            <w:gridSpan w:val="7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 xml:space="preserve">     国内</w:t>
            </w:r>
            <w:r>
              <w:rPr>
                <w:rFonts w:hint="eastAsia" w:ascii="Times New Roman" w:hAnsi="Times New Roman"/>
                <w:color w:val="auto"/>
                <w:lang w:eastAsia="zh-CN"/>
              </w:rPr>
              <w:t>市场占有率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: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</w:rPr>
              <w:t>%</w:t>
            </w:r>
          </w:p>
        </w:tc>
        <w:tc>
          <w:tcPr>
            <w:tcW w:w="3090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 xml:space="preserve">    国内</w:t>
            </w:r>
            <w:r>
              <w:rPr>
                <w:rFonts w:hint="eastAsia" w:ascii="Times New Roman" w:hAnsi="Times New Roman"/>
                <w:color w:val="auto"/>
                <w:lang w:eastAsia="zh-CN"/>
              </w:rPr>
              <w:t>市场占有率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: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51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黑体" w:cs="黑体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</w:rPr>
              <w:t>主导产品出口额</w:t>
            </w:r>
          </w:p>
        </w:tc>
        <w:tc>
          <w:tcPr>
            <w:tcW w:w="3240" w:type="dxa"/>
            <w:gridSpan w:val="7"/>
            <w:noWrap w:val="0"/>
            <w:vAlign w:val="center"/>
          </w:tcPr>
          <w:p>
            <w:pPr>
              <w:ind w:firstLine="630" w:firstLineChars="300"/>
              <w:jc w:val="left"/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</w:t>
            </w:r>
            <w:r>
              <w:rPr>
                <w:rFonts w:ascii="Times New Roman" w:hAnsi="Times New Roman"/>
                <w:color w:val="auto"/>
              </w:rPr>
              <w:t>万元</w:t>
            </w:r>
          </w:p>
        </w:tc>
        <w:tc>
          <w:tcPr>
            <w:tcW w:w="3090" w:type="dxa"/>
            <w:gridSpan w:val="6"/>
            <w:noWrap w:val="0"/>
            <w:vAlign w:val="center"/>
          </w:tcPr>
          <w:p>
            <w:pPr>
              <w:ind w:firstLine="630" w:firstLineChars="300"/>
              <w:jc w:val="left"/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</w:t>
            </w:r>
            <w:r>
              <w:rPr>
                <w:rFonts w:ascii="Times New Roman" w:hAnsi="Times New Roman"/>
                <w:color w:val="auto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51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黑体" w:cs="黑体"/>
                <w:color w:val="auto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lang w:eastAsia="zh-CN"/>
              </w:rPr>
              <w:t>企业自有品牌个数</w:t>
            </w:r>
          </w:p>
        </w:tc>
        <w:tc>
          <w:tcPr>
            <w:tcW w:w="3240" w:type="dxa"/>
            <w:gridSpan w:val="7"/>
            <w:noWrap w:val="0"/>
            <w:vAlign w:val="center"/>
          </w:tcPr>
          <w:p>
            <w:pPr>
              <w:ind w:firstLine="630" w:firstLineChars="300"/>
              <w:jc w:val="left"/>
              <w:rPr>
                <w:rFonts w:hint="eastAsia" w:ascii="Times New Roman" w:hAnsi="Times New Roman" w:eastAsia="宋体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lang w:eastAsia="zh-CN"/>
              </w:rPr>
              <w:t>个</w:t>
            </w:r>
          </w:p>
        </w:tc>
        <w:tc>
          <w:tcPr>
            <w:tcW w:w="3090" w:type="dxa"/>
            <w:gridSpan w:val="6"/>
            <w:noWrap w:val="0"/>
            <w:vAlign w:val="center"/>
          </w:tcPr>
          <w:p>
            <w:pPr>
              <w:ind w:firstLine="630" w:firstLineChars="300"/>
              <w:jc w:val="left"/>
              <w:rPr>
                <w:rFonts w:hint="eastAsia" w:ascii="Times New Roman" w:hAnsi="Times New Roman" w:eastAsia="宋体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lang w:eastAsia="zh-CN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51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黑体" w:cs="黑体"/>
                <w:color w:val="auto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lang w:eastAsia="zh-CN"/>
              </w:rPr>
              <w:t>企业自有品牌销售收入</w:t>
            </w:r>
          </w:p>
        </w:tc>
        <w:tc>
          <w:tcPr>
            <w:tcW w:w="3240" w:type="dxa"/>
            <w:gridSpan w:val="7"/>
            <w:noWrap w:val="0"/>
            <w:vAlign w:val="center"/>
          </w:tcPr>
          <w:p>
            <w:pPr>
              <w:ind w:firstLine="630" w:firstLineChars="300"/>
              <w:jc w:val="left"/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lang w:eastAsia="zh-CN"/>
              </w:rPr>
              <w:t>万元</w:t>
            </w:r>
          </w:p>
        </w:tc>
        <w:tc>
          <w:tcPr>
            <w:tcW w:w="3090" w:type="dxa"/>
            <w:gridSpan w:val="6"/>
            <w:noWrap w:val="0"/>
            <w:vAlign w:val="center"/>
          </w:tcPr>
          <w:p>
            <w:pPr>
              <w:ind w:firstLine="630" w:firstLineChars="300"/>
              <w:jc w:val="left"/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lang w:eastAsia="zh-C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510" w:hRule="atLeast"/>
        </w:trPr>
        <w:tc>
          <w:tcPr>
            <w:tcW w:w="8709" w:type="dxa"/>
            <w:gridSpan w:val="1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  <w:t>六、</w:t>
            </w:r>
            <w:r>
              <w:rPr>
                <w:rFonts w:hint="eastAsia" w:ascii="Times New Roman" w:hAnsi="Times New Roman" w:eastAsia="宋体" w:cs="Times New Roman"/>
                <w:b/>
                <w:color w:val="auto"/>
                <w:sz w:val="24"/>
                <w:szCs w:val="24"/>
                <w:lang w:eastAsia="zh-CN"/>
              </w:rPr>
              <w:t>创新</w:t>
            </w:r>
            <w:r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  <w:t>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510" w:hRule="atLeast"/>
        </w:trPr>
        <w:tc>
          <w:tcPr>
            <w:tcW w:w="2379" w:type="dxa"/>
            <w:gridSpan w:val="4"/>
            <w:vMerge w:val="restart"/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</w:rPr>
            </w:pPr>
            <w:r>
              <w:rPr>
                <w:rFonts w:hint="eastAsia" w:ascii="Times New Roman" w:hAnsi="Times New Roman" w:eastAsia="黑体" w:cs="黑体"/>
                <w:color w:val="auto"/>
                <w:lang w:eastAsia="zh-CN"/>
              </w:rPr>
              <w:t>研发</w:t>
            </w:r>
            <w:r>
              <w:rPr>
                <w:rFonts w:hint="eastAsia" w:ascii="Times New Roman" w:hAnsi="Times New Roman" w:eastAsia="黑体" w:cs="黑体"/>
                <w:color w:val="auto"/>
              </w:rPr>
              <w:t>机构建设情况</w:t>
            </w:r>
          </w:p>
          <w:p>
            <w:pPr>
              <w:rPr>
                <w:rFonts w:hint="eastAsia" w:ascii="Times New Roman" w:hAnsi="Times New Roman" w:eastAsia="黑体" w:cs="黑体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lang w:val="en-US" w:eastAsia="zh-CN"/>
              </w:rPr>
              <w:t>(</w:t>
            </w:r>
            <w:r>
              <w:rPr>
                <w:rFonts w:hint="eastAsia" w:ascii="Times New Roman" w:hAnsi="Times New Roman" w:eastAsia="黑体" w:cs="黑体"/>
                <w:color w:val="auto"/>
              </w:rPr>
              <w:t>企业自建或与高等院校、科研机构联合建立</w:t>
            </w:r>
            <w:r>
              <w:rPr>
                <w:rFonts w:hint="eastAsia" w:ascii="Times New Roman" w:hAnsi="Times New Roman" w:eastAsia="黑体" w:cs="黑体"/>
                <w:color w:val="auto"/>
                <w:lang w:val="en-US" w:eastAsia="zh-CN"/>
              </w:rPr>
              <w:t>)</w:t>
            </w:r>
          </w:p>
        </w:tc>
        <w:tc>
          <w:tcPr>
            <w:tcW w:w="3240" w:type="dxa"/>
            <w:gridSpan w:val="7"/>
            <w:noWrap w:val="0"/>
            <w:vAlign w:val="center"/>
          </w:tcPr>
          <w:p>
            <w:pPr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</w:rPr>
              <w:t>技术研究院</w:t>
            </w:r>
          </w:p>
        </w:tc>
        <w:tc>
          <w:tcPr>
            <w:tcW w:w="3090" w:type="dxa"/>
            <w:gridSpan w:val="6"/>
            <w:noWrap w:val="0"/>
            <w:vAlign w:val="center"/>
          </w:tcPr>
          <w:p>
            <w:pPr>
              <w:rPr>
                <w:rFonts w:hint="eastAsia" w:ascii="Times New Roman" w:hAnsi="Times New Roman"/>
                <w:color w:val="auto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color w:val="auto"/>
                <w:szCs w:val="21"/>
              </w:rPr>
              <w:t>国家级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none"/>
              </w:rPr>
              <w:t>个</w:t>
            </w: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color w:val="auto"/>
                <w:szCs w:val="21"/>
              </w:rPr>
              <w:t>省级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none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510" w:hRule="atLeast"/>
        </w:trPr>
        <w:tc>
          <w:tcPr>
            <w:tcW w:w="2379" w:type="dxa"/>
            <w:gridSpan w:val="4"/>
            <w:vMerge w:val="continue"/>
            <w:noWrap w:val="0"/>
            <w:vAlign w:val="center"/>
          </w:tcPr>
          <w:p>
            <w:pPr>
              <w:ind w:firstLine="1680" w:firstLineChars="800"/>
              <w:rPr>
                <w:rFonts w:hint="eastAsia" w:ascii="Times New Roman" w:hAnsi="Times New Roman" w:eastAsia="黑体" w:cs="黑体"/>
                <w:color w:val="auto"/>
                <w:lang w:val="en-US" w:eastAsia="zh-CN"/>
              </w:rPr>
            </w:pPr>
          </w:p>
        </w:tc>
        <w:tc>
          <w:tcPr>
            <w:tcW w:w="3240" w:type="dxa"/>
            <w:gridSpan w:val="7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/>
                <w:color w:val="auto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企业技术中心</w:t>
            </w:r>
          </w:p>
        </w:tc>
        <w:tc>
          <w:tcPr>
            <w:tcW w:w="3090" w:type="dxa"/>
            <w:gridSpan w:val="6"/>
            <w:noWrap w:val="0"/>
            <w:vAlign w:val="center"/>
          </w:tcPr>
          <w:p>
            <w:pPr>
              <w:rPr>
                <w:rFonts w:hint="eastAsia" w:ascii="Times New Roman" w:hAnsi="Times New Roman"/>
                <w:color w:val="auto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color w:val="auto"/>
                <w:szCs w:val="21"/>
              </w:rPr>
              <w:t>国家级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none"/>
              </w:rPr>
              <w:t>个</w:t>
            </w: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color w:val="auto"/>
                <w:szCs w:val="21"/>
              </w:rPr>
              <w:t>省级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none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510" w:hRule="atLeast"/>
        </w:trPr>
        <w:tc>
          <w:tcPr>
            <w:tcW w:w="2379" w:type="dxa"/>
            <w:gridSpan w:val="4"/>
            <w:vMerge w:val="continue"/>
            <w:noWrap w:val="0"/>
            <w:vAlign w:val="center"/>
          </w:tcPr>
          <w:p>
            <w:pPr>
              <w:ind w:firstLine="1680" w:firstLineChars="800"/>
              <w:rPr>
                <w:rFonts w:hint="eastAsia" w:ascii="Times New Roman" w:hAnsi="Times New Roman" w:eastAsia="黑体" w:cs="黑体"/>
                <w:color w:val="auto"/>
                <w:lang w:val="en-US" w:eastAsia="zh-CN"/>
              </w:rPr>
            </w:pPr>
          </w:p>
        </w:tc>
        <w:tc>
          <w:tcPr>
            <w:tcW w:w="3240" w:type="dxa"/>
            <w:gridSpan w:val="7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/>
                <w:color w:val="auto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企业工程中心</w:t>
            </w:r>
          </w:p>
        </w:tc>
        <w:tc>
          <w:tcPr>
            <w:tcW w:w="3090" w:type="dxa"/>
            <w:gridSpan w:val="6"/>
            <w:noWrap w:val="0"/>
            <w:vAlign w:val="center"/>
          </w:tcPr>
          <w:p>
            <w:pPr>
              <w:rPr>
                <w:rFonts w:hint="eastAsia" w:ascii="Times New Roman" w:hAnsi="Times New Roman"/>
                <w:color w:val="auto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color w:val="auto"/>
                <w:szCs w:val="21"/>
              </w:rPr>
              <w:t>国家级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none"/>
              </w:rPr>
              <w:t>个</w:t>
            </w: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color w:val="auto"/>
                <w:szCs w:val="21"/>
              </w:rPr>
              <w:t>省级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none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510" w:hRule="atLeast"/>
        </w:trPr>
        <w:tc>
          <w:tcPr>
            <w:tcW w:w="2379" w:type="dxa"/>
            <w:gridSpan w:val="4"/>
            <w:vMerge w:val="continue"/>
            <w:noWrap w:val="0"/>
            <w:vAlign w:val="center"/>
          </w:tcPr>
          <w:p>
            <w:pPr>
              <w:ind w:firstLine="1680" w:firstLineChars="800"/>
              <w:rPr>
                <w:rFonts w:hint="eastAsia" w:ascii="Times New Roman" w:hAnsi="Times New Roman" w:eastAsia="黑体" w:cs="黑体"/>
                <w:color w:val="auto"/>
                <w:lang w:val="en-US" w:eastAsia="zh-CN"/>
              </w:rPr>
            </w:pPr>
          </w:p>
        </w:tc>
        <w:tc>
          <w:tcPr>
            <w:tcW w:w="3240" w:type="dxa"/>
            <w:gridSpan w:val="7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/>
                <w:color w:val="auto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工业设计中心</w:t>
            </w:r>
          </w:p>
        </w:tc>
        <w:tc>
          <w:tcPr>
            <w:tcW w:w="3090" w:type="dxa"/>
            <w:gridSpan w:val="6"/>
            <w:noWrap w:val="0"/>
            <w:vAlign w:val="center"/>
          </w:tcPr>
          <w:p>
            <w:pPr>
              <w:rPr>
                <w:rFonts w:hint="eastAsia" w:ascii="Times New Roman" w:hAnsi="Times New Roman"/>
                <w:color w:val="auto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color w:val="auto"/>
                <w:szCs w:val="21"/>
              </w:rPr>
              <w:t>国家级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none"/>
              </w:rPr>
              <w:t>个</w:t>
            </w: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 xml:space="preserve"> </w:t>
            </w:r>
            <w:r>
              <w:rPr>
                <w:rFonts w:ascii="Times New Roman" w:hAnsi="Times New Roman"/>
                <w:color w:val="auto"/>
                <w:szCs w:val="21"/>
              </w:rPr>
              <w:t xml:space="preserve"> </w:t>
            </w: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color w:val="auto"/>
                <w:szCs w:val="21"/>
              </w:rPr>
              <w:t>省级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none"/>
              </w:rPr>
              <w:t>个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510" w:hRule="atLeast"/>
        </w:trPr>
        <w:tc>
          <w:tcPr>
            <w:tcW w:w="2379" w:type="dxa"/>
            <w:gridSpan w:val="4"/>
            <w:vMerge w:val="continue"/>
            <w:noWrap w:val="0"/>
            <w:vAlign w:val="center"/>
          </w:tcPr>
          <w:p>
            <w:pPr>
              <w:ind w:firstLine="1680" w:firstLineChars="800"/>
              <w:rPr>
                <w:rFonts w:hint="eastAsia" w:ascii="Times New Roman" w:hAnsi="Times New Roman" w:eastAsia="黑体" w:cs="黑体"/>
                <w:color w:val="auto"/>
                <w:lang w:val="en-US" w:eastAsia="zh-CN"/>
              </w:rPr>
            </w:pPr>
          </w:p>
        </w:tc>
        <w:tc>
          <w:tcPr>
            <w:tcW w:w="3240" w:type="dxa"/>
            <w:gridSpan w:val="7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/>
                <w:color w:val="auto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院士专家工作站</w:t>
            </w:r>
          </w:p>
        </w:tc>
        <w:tc>
          <w:tcPr>
            <w:tcW w:w="3090" w:type="dxa"/>
            <w:gridSpan w:val="6"/>
            <w:noWrap w:val="0"/>
            <w:vAlign w:val="center"/>
          </w:tcPr>
          <w:p>
            <w:pPr>
              <w:rPr>
                <w:rFonts w:hint="eastAsia" w:ascii="Times New Roman" w:hAnsi="Times New Roman"/>
                <w:color w:val="auto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 xml:space="preserve">有 </w:t>
            </w:r>
            <w:r>
              <w:rPr>
                <w:rFonts w:ascii="Times New Roman" w:hAnsi="Times New Roman"/>
                <w:color w:val="auto"/>
                <w:szCs w:val="21"/>
              </w:rPr>
              <w:t xml:space="preserve">      </w:t>
            </w: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510" w:hRule="atLeast"/>
        </w:trPr>
        <w:tc>
          <w:tcPr>
            <w:tcW w:w="2379" w:type="dxa"/>
            <w:gridSpan w:val="4"/>
            <w:vMerge w:val="continue"/>
            <w:noWrap w:val="0"/>
            <w:vAlign w:val="center"/>
          </w:tcPr>
          <w:p>
            <w:pPr>
              <w:ind w:firstLine="1680" w:firstLineChars="800"/>
              <w:rPr>
                <w:rFonts w:hint="eastAsia" w:ascii="Times New Roman" w:hAnsi="Times New Roman" w:eastAsia="黑体" w:cs="黑体"/>
                <w:color w:val="auto"/>
                <w:lang w:val="en-US" w:eastAsia="zh-CN"/>
              </w:rPr>
            </w:pPr>
          </w:p>
        </w:tc>
        <w:tc>
          <w:tcPr>
            <w:tcW w:w="3240" w:type="dxa"/>
            <w:gridSpan w:val="7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/>
                <w:color w:val="auto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博士后工作站</w:t>
            </w:r>
          </w:p>
        </w:tc>
        <w:tc>
          <w:tcPr>
            <w:tcW w:w="3090" w:type="dxa"/>
            <w:gridSpan w:val="6"/>
            <w:noWrap w:val="0"/>
            <w:vAlign w:val="center"/>
          </w:tcPr>
          <w:p>
            <w:pPr>
              <w:rPr>
                <w:rFonts w:hint="eastAsia" w:ascii="Times New Roman" w:hAnsi="Times New Roman"/>
                <w:color w:val="auto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 xml:space="preserve">有 </w:t>
            </w:r>
            <w:r>
              <w:rPr>
                <w:rFonts w:ascii="Times New Roman" w:hAnsi="Times New Roman"/>
                <w:color w:val="auto"/>
                <w:szCs w:val="21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 xml:space="preserve"> </w:t>
            </w:r>
            <w:r>
              <w:rPr>
                <w:rFonts w:ascii="Times New Roman" w:hAnsi="Times New Roman"/>
                <w:color w:val="auto"/>
                <w:szCs w:val="21"/>
              </w:rPr>
              <w:t xml:space="preserve">   </w:t>
            </w: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510" w:hRule="atLeast"/>
        </w:trPr>
        <w:tc>
          <w:tcPr>
            <w:tcW w:w="2379" w:type="dxa"/>
            <w:gridSpan w:val="4"/>
            <w:vMerge w:val="continue"/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lang w:val="en-US" w:eastAsia="zh-CN"/>
              </w:rPr>
            </w:pPr>
          </w:p>
        </w:tc>
        <w:tc>
          <w:tcPr>
            <w:tcW w:w="6330" w:type="dxa"/>
            <w:gridSpan w:val="13"/>
            <w:noWrap w:val="0"/>
            <w:vAlign w:val="center"/>
          </w:tcPr>
          <w:p>
            <w:pP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eastAsia="zh-CN"/>
              </w:rPr>
              <w:t>合作院校机构名称（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3个以内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eastAsia="zh-CN"/>
              </w:rPr>
              <w:t>）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 xml:space="preserve">   </w:t>
            </w:r>
          </w:p>
          <w:p>
            <w:pPr>
              <w:rPr>
                <w:rFonts w:hint="eastAsia" w:ascii="Times New Roman" w:hAnsi="Times New Roman"/>
                <w:color w:val="auto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u w:val="none"/>
                <w:lang w:val="en-US" w:eastAsia="zh-CN"/>
              </w:rPr>
              <w:t xml:space="preserve">1. </w:t>
            </w:r>
            <w:r>
              <w:rPr>
                <w:rFonts w:hint="eastAsia" w:ascii="Times New Roman" w:hAnsi="Times New Roman"/>
                <w:color w:val="auto"/>
                <w:szCs w:val="21"/>
                <w:u w:val="single"/>
                <w:lang w:val="en-US" w:eastAsia="zh-CN"/>
              </w:rPr>
              <w:t xml:space="preserve">                     </w:t>
            </w:r>
            <w:r>
              <w:rPr>
                <w:rFonts w:hint="eastAsia" w:ascii="Times New Roman" w:hAnsi="Times New Roman"/>
                <w:color w:val="auto"/>
                <w:szCs w:val="21"/>
                <w:u w:val="none"/>
                <w:lang w:val="en-US" w:eastAsia="zh-CN"/>
              </w:rPr>
              <w:t xml:space="preserve"> </w:t>
            </w:r>
          </w:p>
          <w:p>
            <w:pPr>
              <w:ind w:firstLine="0" w:firstLineChars="0"/>
              <w:rPr>
                <w:rFonts w:hint="eastAsia" w:ascii="Times New Roman" w:hAnsi="Times New Roman"/>
                <w:color w:val="auto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u w:val="none"/>
                <w:lang w:val="en-US" w:eastAsia="zh-CN"/>
              </w:rPr>
              <w:t xml:space="preserve">2. </w:t>
            </w:r>
            <w:r>
              <w:rPr>
                <w:rFonts w:hint="eastAsia" w:ascii="Times New Roman" w:hAnsi="Times New Roman"/>
                <w:color w:val="auto"/>
                <w:szCs w:val="21"/>
                <w:u w:val="single"/>
                <w:lang w:val="en-US" w:eastAsia="zh-CN"/>
              </w:rPr>
              <w:t xml:space="preserve">                       </w:t>
            </w:r>
            <w:r>
              <w:rPr>
                <w:rFonts w:hint="eastAsia" w:ascii="Times New Roman" w:hAnsi="Times New Roman"/>
                <w:color w:val="auto"/>
                <w:szCs w:val="21"/>
                <w:u w:val="none"/>
                <w:lang w:val="en-US" w:eastAsia="zh-CN"/>
              </w:rPr>
              <w:t xml:space="preserve"> </w:t>
            </w:r>
          </w:p>
          <w:p>
            <w:pPr>
              <w:ind w:firstLine="0" w:firstLineChars="0"/>
              <w:rPr>
                <w:rFonts w:hint="eastAsia" w:ascii="Times New Roman" w:hAnsi="Times New Roman"/>
                <w:color w:val="auto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u w:val="none"/>
                <w:lang w:val="en-US" w:eastAsia="zh-CN"/>
              </w:rPr>
              <w:t xml:space="preserve">3. </w:t>
            </w:r>
            <w:r>
              <w:rPr>
                <w:rFonts w:hint="eastAsia" w:ascii="Times New Roman" w:hAnsi="Times New Roman"/>
                <w:color w:val="auto"/>
                <w:szCs w:val="21"/>
                <w:u w:val="single"/>
                <w:lang w:val="en-US" w:eastAsia="zh-CN"/>
              </w:rPr>
              <w:t xml:space="preserve">                     </w:t>
            </w:r>
            <w:r>
              <w:rPr>
                <w:rFonts w:hint="eastAsia" w:ascii="Times New Roman" w:hAnsi="Times New Roman"/>
                <w:color w:val="auto"/>
                <w:szCs w:val="21"/>
                <w:u w:val="none"/>
                <w:lang w:val="en-US" w:eastAsia="zh-CN"/>
              </w:rPr>
              <w:t xml:space="preserve"> </w:t>
            </w:r>
          </w:p>
          <w:p>
            <w:pPr>
              <w:rPr>
                <w:rFonts w:hint="eastAsia" w:ascii="Times New Roman" w:hAnsi="Times New Roman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eastAsia="zh-CN"/>
              </w:rPr>
              <w:t>研究领域已获得成果及应用情况（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30字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eastAsia="zh-CN"/>
              </w:rPr>
              <w:t>）：</w:t>
            </w:r>
          </w:p>
          <w:p>
            <w:pPr>
              <w:rPr>
                <w:rFonts w:hint="eastAsia" w:ascii="Times New Roman" w:hAnsi="Times New Roman"/>
                <w:color w:val="auto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u w:val="single"/>
                <w:lang w:val="en-US" w:eastAsia="zh-CN"/>
              </w:rPr>
              <w:t xml:space="preserve">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51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黑体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Cs w:val="21"/>
                <w:lang w:eastAsia="zh-CN"/>
              </w:rPr>
              <w:t>相关</w:t>
            </w:r>
            <w:r>
              <w:rPr>
                <w:rFonts w:hint="eastAsia" w:ascii="Times New Roman" w:hAnsi="Times New Roman" w:eastAsia="黑体" w:cs="黑体"/>
                <w:color w:val="auto"/>
                <w:szCs w:val="21"/>
              </w:rPr>
              <w:t>指标</w:t>
            </w:r>
          </w:p>
        </w:tc>
        <w:tc>
          <w:tcPr>
            <w:tcW w:w="219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2</w:t>
            </w:r>
            <w:r>
              <w:rPr>
                <w:rFonts w:ascii="Times New Roman" w:hAnsi="Times New Roman"/>
                <w:color w:val="auto"/>
                <w:szCs w:val="21"/>
              </w:rPr>
              <w:t>0</w:t>
            </w: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19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>年</w:t>
            </w:r>
          </w:p>
        </w:tc>
        <w:tc>
          <w:tcPr>
            <w:tcW w:w="201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2</w:t>
            </w:r>
            <w:r>
              <w:rPr>
                <w:rFonts w:ascii="Times New Roman" w:hAnsi="Times New Roman"/>
                <w:color w:val="auto"/>
                <w:szCs w:val="21"/>
              </w:rPr>
              <w:t>0</w:t>
            </w: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20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>年</w:t>
            </w:r>
          </w:p>
        </w:tc>
        <w:tc>
          <w:tcPr>
            <w:tcW w:w="212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2</w:t>
            </w:r>
            <w:r>
              <w:rPr>
                <w:rFonts w:ascii="Times New Roman" w:hAnsi="Times New Roman"/>
                <w:color w:val="auto"/>
                <w:szCs w:val="21"/>
              </w:rPr>
              <w:t>0</w:t>
            </w: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21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51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黑体" w:cs="黑体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</w:rPr>
              <w:t>研发</w:t>
            </w:r>
            <w:r>
              <w:rPr>
                <w:rFonts w:hint="eastAsia" w:ascii="Times New Roman" w:hAnsi="Times New Roman" w:eastAsia="黑体" w:cs="黑体"/>
                <w:color w:val="auto"/>
                <w:lang w:eastAsia="zh-CN"/>
              </w:rPr>
              <w:t>费用</w:t>
            </w:r>
            <w:r>
              <w:rPr>
                <w:rFonts w:hint="eastAsia" w:ascii="Times New Roman" w:hAnsi="Times New Roman" w:eastAsia="黑体" w:cs="黑体"/>
                <w:color w:val="auto"/>
              </w:rPr>
              <w:t>总额</w:t>
            </w:r>
          </w:p>
        </w:tc>
        <w:tc>
          <w:tcPr>
            <w:tcW w:w="219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</w:t>
            </w:r>
            <w:r>
              <w:rPr>
                <w:rFonts w:ascii="Times New Roman" w:hAnsi="Times New Roman"/>
                <w:color w:val="auto"/>
              </w:rPr>
              <w:t>万元</w:t>
            </w:r>
          </w:p>
        </w:tc>
        <w:tc>
          <w:tcPr>
            <w:tcW w:w="2010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u w:val="single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</w:t>
            </w:r>
            <w:r>
              <w:rPr>
                <w:rFonts w:ascii="Times New Roman" w:hAnsi="Times New Roman"/>
                <w:color w:val="auto"/>
              </w:rPr>
              <w:t>万元</w:t>
            </w:r>
          </w:p>
        </w:tc>
        <w:tc>
          <w:tcPr>
            <w:tcW w:w="212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</w:t>
            </w:r>
            <w:r>
              <w:rPr>
                <w:rFonts w:ascii="Times New Roman" w:hAnsi="Times New Roman"/>
                <w:color w:val="auto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51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黑体" w:cs="黑体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</w:rPr>
              <w:t>研发</w:t>
            </w:r>
            <w:r>
              <w:rPr>
                <w:rFonts w:hint="eastAsia" w:ascii="Times New Roman" w:hAnsi="Times New Roman" w:eastAsia="黑体" w:cs="黑体"/>
                <w:color w:val="auto"/>
                <w:lang w:eastAsia="zh-CN"/>
              </w:rPr>
              <w:t>费用总额</w:t>
            </w:r>
            <w:r>
              <w:rPr>
                <w:rFonts w:hint="eastAsia" w:ascii="Times New Roman" w:hAnsi="Times New Roman" w:eastAsia="黑体" w:cs="黑体"/>
                <w:color w:val="auto"/>
              </w:rPr>
              <w:t>占营业收入</w:t>
            </w:r>
            <w:r>
              <w:rPr>
                <w:rFonts w:hint="eastAsia" w:ascii="Times New Roman" w:hAnsi="Times New Roman" w:eastAsia="黑体" w:cs="黑体"/>
                <w:color w:val="auto"/>
                <w:lang w:eastAsia="zh-CN"/>
              </w:rPr>
              <w:t>总额</w:t>
            </w:r>
            <w:r>
              <w:rPr>
                <w:rFonts w:hint="eastAsia" w:ascii="Times New Roman" w:hAnsi="Times New Roman" w:eastAsia="黑体" w:cs="黑体"/>
                <w:color w:val="auto"/>
              </w:rPr>
              <w:t>比重</w:t>
            </w:r>
          </w:p>
        </w:tc>
        <w:tc>
          <w:tcPr>
            <w:tcW w:w="219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        </w:t>
            </w:r>
            <w:r>
              <w:rPr>
                <w:rFonts w:ascii="Times New Roman" w:hAnsi="Times New Roman"/>
                <w:color w:val="auto"/>
                <w:u w:val="none"/>
              </w:rPr>
              <w:t xml:space="preserve"> </w:t>
            </w:r>
            <w:r>
              <w:rPr>
                <w:rFonts w:ascii="Times New Roman" w:hAnsi="Times New Roman"/>
                <w:color w:val="auto"/>
              </w:rPr>
              <w:t>%</w:t>
            </w:r>
          </w:p>
        </w:tc>
        <w:tc>
          <w:tcPr>
            <w:tcW w:w="2010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u w:val="single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        </w:t>
            </w:r>
            <w:r>
              <w:rPr>
                <w:rFonts w:ascii="Times New Roman" w:hAnsi="Times New Roman"/>
                <w:color w:val="auto"/>
                <w:u w:val="none"/>
              </w:rPr>
              <w:t xml:space="preserve"> </w:t>
            </w:r>
            <w:r>
              <w:rPr>
                <w:rFonts w:ascii="Times New Roman" w:hAnsi="Times New Roman"/>
                <w:color w:val="auto"/>
              </w:rPr>
              <w:t>%</w:t>
            </w:r>
          </w:p>
        </w:tc>
        <w:tc>
          <w:tcPr>
            <w:tcW w:w="212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        </w:t>
            </w:r>
            <w:r>
              <w:rPr>
                <w:rFonts w:ascii="Times New Roman" w:hAnsi="Times New Roman"/>
                <w:color w:val="auto"/>
              </w:rPr>
              <w:t xml:space="preserve">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51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黑体" w:cs="黑体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</w:rPr>
              <w:t>研发人员占全部职工比重</w:t>
            </w:r>
          </w:p>
        </w:tc>
        <w:tc>
          <w:tcPr>
            <w:tcW w:w="219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        </w:t>
            </w:r>
            <w:r>
              <w:rPr>
                <w:rFonts w:ascii="Times New Roman" w:hAnsi="Times New Roman"/>
                <w:color w:val="auto"/>
                <w:u w:val="none"/>
              </w:rPr>
              <w:t xml:space="preserve"> </w:t>
            </w:r>
            <w:r>
              <w:rPr>
                <w:rFonts w:ascii="Times New Roman" w:hAnsi="Times New Roman"/>
                <w:color w:val="auto"/>
              </w:rPr>
              <w:t>%</w:t>
            </w:r>
          </w:p>
        </w:tc>
        <w:tc>
          <w:tcPr>
            <w:tcW w:w="2010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u w:val="single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        </w:t>
            </w:r>
            <w:r>
              <w:rPr>
                <w:rFonts w:ascii="Times New Roman" w:hAnsi="Times New Roman"/>
                <w:color w:val="auto"/>
                <w:u w:val="none"/>
              </w:rPr>
              <w:t xml:space="preserve"> </w:t>
            </w:r>
            <w:r>
              <w:rPr>
                <w:rFonts w:ascii="Times New Roman" w:hAnsi="Times New Roman"/>
                <w:color w:val="auto"/>
              </w:rPr>
              <w:t>%</w:t>
            </w:r>
          </w:p>
        </w:tc>
        <w:tc>
          <w:tcPr>
            <w:tcW w:w="212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        </w:t>
            </w:r>
            <w:r>
              <w:rPr>
                <w:rFonts w:hint="eastAsia" w:ascii="Times New Roman" w:hAnsi="Times New Roman"/>
                <w:color w:val="auto"/>
                <w:u w:val="none"/>
                <w:lang w:val="en-US" w:eastAsia="zh-CN"/>
              </w:rPr>
              <w:t xml:space="preserve"> </w:t>
            </w:r>
            <w:r>
              <w:rPr>
                <w:rFonts w:ascii="Times New Roman" w:hAnsi="Times New Roman"/>
                <w:color w:val="auto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51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黑体" w:cs="黑体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lang w:eastAsia="zh-CN"/>
              </w:rPr>
              <w:t>拥有与主导产品有关的</w:t>
            </w:r>
            <w:r>
              <w:rPr>
                <w:rFonts w:hint="eastAsia" w:ascii="Times New Roman" w:hAnsi="Times New Roman" w:eastAsia="黑体" w:cs="黑体"/>
                <w:color w:val="auto"/>
                <w:lang w:val="en-US" w:eastAsia="zh-CN"/>
              </w:rPr>
              <w:t>I类知识产权</w:t>
            </w:r>
            <w:r>
              <w:rPr>
                <w:rFonts w:hint="eastAsia" w:ascii="Times New Roman" w:hAnsi="Times New Roman" w:eastAsia="黑体" w:cs="黑体"/>
                <w:color w:val="auto"/>
              </w:rPr>
              <w:t>情况</w:t>
            </w:r>
          </w:p>
        </w:tc>
        <w:tc>
          <w:tcPr>
            <w:tcW w:w="6330" w:type="dxa"/>
            <w:gridSpan w:val="13"/>
            <w:noWrap w:val="0"/>
            <w:vAlign w:val="center"/>
          </w:tcPr>
          <w:p>
            <w:pPr>
              <w:ind w:left="420" w:hanging="420" w:hangingChars="200"/>
              <w:jc w:val="both"/>
              <w:rPr>
                <w:rFonts w:hint="eastAsia" w:ascii="Times New Roman" w:hAnsi="Times New Roman"/>
                <w:color w:val="auto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I类知识产权</w:t>
            </w:r>
            <w:r>
              <w:rPr>
                <w:rFonts w:hint="eastAsia" w:ascii="Times New Roman" w:hAnsi="Times New Roman"/>
                <w:color w:val="auto"/>
                <w:lang w:eastAsia="zh-CN"/>
              </w:rPr>
              <w:t>总</w:t>
            </w:r>
            <w:r>
              <w:rPr>
                <w:rFonts w:hint="eastAsia" w:ascii="Times New Roman" w:hAnsi="Times New Roman"/>
                <w:color w:val="auto"/>
              </w:rPr>
              <w:t>数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   </w:t>
            </w:r>
            <w:r>
              <w:rPr>
                <w:rFonts w:ascii="Times New Roman" w:hAnsi="Times New Roman"/>
                <w:color w:val="auto"/>
              </w:rPr>
              <w:t>项</w:t>
            </w:r>
            <w:r>
              <w:rPr>
                <w:rFonts w:hint="eastAsia" w:ascii="Times New Roman" w:hAnsi="Times New Roman"/>
                <w:color w:val="auto"/>
                <w:lang w:eastAsia="zh-CN"/>
              </w:rPr>
              <w:t>。</w:t>
            </w:r>
          </w:p>
          <w:p>
            <w:pPr>
              <w:ind w:left="420" w:hanging="420" w:hangingChars="200"/>
              <w:jc w:val="both"/>
              <w:rPr>
                <w:rFonts w:hint="eastAsia" w:ascii="Times New Roman" w:hAnsi="Times New Roman"/>
                <w:color w:val="auto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lang w:eastAsia="zh-CN"/>
              </w:rPr>
              <w:t>其中发明专利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     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</w:rPr>
              <w:t>项</w:t>
            </w:r>
            <w:r>
              <w:rPr>
                <w:rFonts w:hint="eastAsia" w:ascii="Times New Roman" w:hAnsi="Times New Roman"/>
                <w:color w:val="auto"/>
                <w:lang w:eastAsia="zh-CN"/>
              </w:rPr>
              <w:t>；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植物新品种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</w:rPr>
              <w:t>项</w:t>
            </w:r>
            <w:r>
              <w:rPr>
                <w:rFonts w:hint="eastAsia" w:ascii="Times New Roman" w:hAnsi="Times New Roman"/>
                <w:color w:val="auto"/>
                <w:lang w:eastAsia="zh-CN"/>
              </w:rPr>
              <w:t>；</w:t>
            </w:r>
          </w:p>
          <w:p>
            <w:pPr>
              <w:ind w:left="420" w:hanging="420" w:hangingChars="200"/>
              <w:jc w:val="both"/>
              <w:rPr>
                <w:rFonts w:hint="eastAsia" w:ascii="Times New Roman" w:hAnsi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国家级农作物品种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      </w:t>
            </w:r>
            <w:r>
              <w:rPr>
                <w:rFonts w:ascii="Times New Roman" w:hAnsi="Times New Roman"/>
                <w:color w:val="auto"/>
              </w:rPr>
              <w:t>项</w:t>
            </w:r>
            <w:r>
              <w:rPr>
                <w:rFonts w:hint="eastAsia" w:ascii="Times New Roman" w:hAnsi="Times New Roman"/>
                <w:color w:val="auto"/>
                <w:lang w:eastAsia="zh-CN"/>
              </w:rPr>
              <w:t>；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 xml:space="preserve">   国家新药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    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项；</w:t>
            </w:r>
          </w:p>
          <w:p>
            <w:pPr>
              <w:rPr>
                <w:rFonts w:hint="eastAsia" w:ascii="Times New Roman" w:hAnsi="Times New Roman"/>
                <w:color w:val="auto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集成电路布图设计专有权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      </w:t>
            </w:r>
            <w:r>
              <w:rPr>
                <w:rFonts w:ascii="Times New Roman" w:hAnsi="Times New Roman"/>
                <w:color w:val="auto"/>
              </w:rPr>
              <w:t>项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9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黑体" w:cs="黑体"/>
                <w:color w:val="auto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color w:val="auto"/>
                <w:kern w:val="0"/>
                <w:sz w:val="21"/>
                <w:szCs w:val="21"/>
                <w:lang w:val="en-US" w:eastAsia="zh-CN"/>
              </w:rPr>
              <w:t>近3年是否获得国家级科技奖励</w:t>
            </w:r>
          </w:p>
        </w:tc>
        <w:tc>
          <w:tcPr>
            <w:tcW w:w="6330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hanging="4560" w:hangingChars="1900"/>
              <w:jc w:val="left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/>
                <w:color w:val="auto"/>
                <w:lang w:eastAsia="zh-CN"/>
              </w:rPr>
              <w:t>否</w:t>
            </w:r>
            <w:r>
              <w:rPr>
                <w:rFonts w:hint="eastAsia" w:ascii="Times New Roman" w:hAnsi="Times New Roman"/>
                <w:color w:val="auto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eastAsia="zh-CN"/>
              </w:rPr>
              <w:t>是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 xml:space="preserve">   如是，请填写：</w:t>
            </w:r>
          </w:p>
          <w:p>
            <w:pPr>
              <w:ind w:left="3990" w:leftChars="800" w:hanging="2310" w:hangingChars="1100"/>
              <w:jc w:val="left"/>
              <w:rPr>
                <w:rFonts w:hint="eastAsia" w:ascii="Times New Roman" w:hAnsi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>年份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val="en-US" w:eastAsia="zh-CN"/>
              </w:rPr>
              <w:t>年，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>名称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val="en-US" w:eastAsia="zh-CN"/>
              </w:rPr>
              <w:t xml:space="preserve">，排名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676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jc w:val="distribute"/>
              <w:rPr>
                <w:rFonts w:hint="eastAsia" w:ascii="Times New Roman" w:hAnsi="Times New Roman" w:eastAsia="黑体" w:cs="黑体"/>
                <w:color w:val="auto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color w:val="auto"/>
                <w:kern w:val="0"/>
                <w:sz w:val="21"/>
                <w:szCs w:val="21"/>
                <w:lang w:eastAsia="zh-CN"/>
              </w:rPr>
              <w:t>近</w:t>
            </w:r>
            <w:r>
              <w:rPr>
                <w:rFonts w:hint="eastAsia" w:ascii="Times New Roman" w:hAnsi="Times New Roman" w:eastAsia="黑体" w:cs="黑体"/>
                <w:b w:val="0"/>
                <w:color w:val="auto"/>
                <w:kern w:val="0"/>
                <w:sz w:val="21"/>
                <w:szCs w:val="21"/>
                <w:lang w:val="en-US" w:eastAsia="zh-CN"/>
              </w:rPr>
              <w:t>3年进入“创客中国”中小企业创新创业大赛全国50强企业组名单</w:t>
            </w:r>
          </w:p>
        </w:tc>
        <w:tc>
          <w:tcPr>
            <w:tcW w:w="6330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hanging="4560" w:hangingChars="1900"/>
              <w:jc w:val="left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/>
                <w:color w:val="auto"/>
                <w:lang w:eastAsia="zh-CN"/>
              </w:rPr>
              <w:t>否</w:t>
            </w:r>
            <w:r>
              <w:rPr>
                <w:rFonts w:hint="eastAsia" w:ascii="Times New Roman" w:hAnsi="Times New Roman"/>
                <w:color w:val="auto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eastAsia="zh-CN"/>
              </w:rPr>
              <w:t>是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 xml:space="preserve">   如是，请填写：</w:t>
            </w:r>
          </w:p>
          <w:p>
            <w:pPr>
              <w:ind w:firstLine="1680" w:firstLineChars="800"/>
              <w:jc w:val="left"/>
              <w:rPr>
                <w:rFonts w:hint="eastAsia" w:ascii="Times New Roman" w:hAnsi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>年份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val="en-US" w:eastAsia="zh-CN"/>
              </w:rPr>
              <w:t xml:space="preserve">年，排名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90" w:hRule="atLeast"/>
        </w:trPr>
        <w:tc>
          <w:tcPr>
            <w:tcW w:w="8709" w:type="dxa"/>
            <w:gridSpan w:val="1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/>
                <w:color w:val="auto"/>
              </w:rPr>
            </w:pPr>
            <w:r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  <w:t>七、产业链配套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51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lang w:val="en-US" w:eastAsia="zh-CN"/>
              </w:rPr>
              <w:t>所属产业链</w:t>
            </w:r>
          </w:p>
        </w:tc>
        <w:tc>
          <w:tcPr>
            <w:tcW w:w="6330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both"/>
              <w:textAlignment w:val="auto"/>
              <w:outlineLvl w:val="9"/>
              <w:rPr>
                <w:rFonts w:hint="default" w:ascii="Times New Roman" w:hAnsi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□高端新材料，具体为________________________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both"/>
              <w:textAlignment w:val="auto"/>
              <w:outlineLvl w:val="9"/>
              <w:rPr>
                <w:rFonts w:hint="eastAsia" w:ascii="Times New Roman" w:hAnsi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□集成电路，具体为________________________</w:t>
            </w:r>
          </w:p>
          <w:p>
            <w:pPr>
              <w:pStyle w:val="2"/>
              <w:ind w:firstLine="0" w:firstLineChars="0"/>
              <w:rPr>
                <w:rFonts w:hint="eastAsia" w:ascii="Times New Roman" w:hAnsi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□高端软件，具体为________________________</w:t>
            </w:r>
          </w:p>
          <w:p>
            <w:pPr>
              <w:widowControl/>
              <w:ind w:firstLine="0" w:firstLineChars="0"/>
              <w:jc w:val="both"/>
              <w:rPr>
                <w:rFonts w:hint="eastAsia" w:ascii="Times New Roman" w:hAnsi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□人工智能，具体为________________________</w:t>
            </w:r>
          </w:p>
          <w:p>
            <w:pPr>
              <w:widowControl/>
              <w:ind w:firstLine="0" w:firstLineChars="0"/>
              <w:rPr>
                <w:rFonts w:hint="eastAsia" w:ascii="Times New Roman" w:hAnsi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□5G新一代信息技术，具体为________________________</w:t>
            </w:r>
          </w:p>
          <w:p>
            <w:pPr>
              <w:widowControl/>
              <w:ind w:firstLine="0" w:firstLineChars="0"/>
              <w:rPr>
                <w:rFonts w:hint="eastAsia" w:ascii="Times New Roman" w:hAnsi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□航空航天装备，具体为________________________</w:t>
            </w:r>
          </w:p>
          <w:p>
            <w:pPr>
              <w:widowControl/>
              <w:ind w:firstLine="0" w:firstLineChars="0"/>
              <w:jc w:val="both"/>
              <w:rPr>
                <w:rFonts w:hint="eastAsia" w:ascii="Times New Roman" w:hAnsi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□高档数控机床和机器人，具体为____________________</w:t>
            </w:r>
          </w:p>
          <w:p>
            <w:pPr>
              <w:widowControl/>
              <w:ind w:firstLine="0" w:firstLineChars="0"/>
              <w:rPr>
                <w:rFonts w:hint="eastAsia" w:ascii="Times New Roman" w:hAnsi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□海洋工程装备及高技术船舶，具体为_________________</w:t>
            </w:r>
          </w:p>
          <w:p>
            <w:pPr>
              <w:widowControl/>
              <w:ind w:firstLine="0" w:firstLineChars="0"/>
              <w:rPr>
                <w:rFonts w:hint="eastAsia" w:ascii="Times New Roman" w:hAnsi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□先进轨道交通装备，具体为________________________</w:t>
            </w:r>
          </w:p>
          <w:p>
            <w:pPr>
              <w:widowControl/>
              <w:ind w:firstLine="0" w:firstLineChars="0"/>
              <w:jc w:val="both"/>
              <w:rPr>
                <w:rFonts w:hint="eastAsia" w:ascii="Times New Roman" w:hAnsi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□新能源，具体为________________________</w:t>
            </w:r>
          </w:p>
          <w:p>
            <w:pPr>
              <w:widowControl/>
              <w:ind w:firstLine="0" w:firstLineChars="0"/>
              <w:rPr>
                <w:rFonts w:hint="eastAsia" w:ascii="Times New Roman" w:hAnsi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□新能源汽车和智能（网联）汽车，具体为_______________</w:t>
            </w:r>
          </w:p>
          <w:p>
            <w:pPr>
              <w:widowControl/>
              <w:ind w:firstLine="0" w:firstLineChars="0"/>
              <w:rPr>
                <w:rFonts w:hint="eastAsia" w:ascii="Times New Roman" w:hAnsi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□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2"/>
                <w:lang w:val="en-US" w:eastAsia="zh-CN"/>
              </w:rPr>
              <w:t>电力装备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，具体为________________________</w:t>
            </w:r>
          </w:p>
          <w:p>
            <w:pPr>
              <w:widowControl/>
              <w:ind w:firstLine="0" w:firstLineChars="0"/>
              <w:rPr>
                <w:rFonts w:hint="eastAsia" w:ascii="Times New Roman" w:hAnsi="Times New Roman" w:cs="Times New Roman"/>
                <w:color w:val="auto"/>
                <w:sz w:val="21"/>
                <w:szCs w:val="22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□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2"/>
                <w:lang w:val="en-US" w:eastAsia="zh-CN"/>
              </w:rPr>
              <w:t>农业装备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，具体为________________________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outlineLvl w:val="9"/>
              <w:rPr>
                <w:rFonts w:hint="eastAsia" w:ascii="Times New Roman" w:hAnsi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□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2"/>
                <w:lang w:val="en-US" w:eastAsia="zh-CN"/>
              </w:rPr>
              <w:t>高端医疗器械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，具体为________________________</w:t>
            </w:r>
          </w:p>
          <w:p>
            <w:pPr>
              <w:pStyle w:val="2"/>
              <w:rPr>
                <w:rFonts w:hint="eastAsia" w:ascii="Times New Roman" w:hAnsi="Times New Roman"/>
                <w:color w:val="auto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□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2"/>
                <w:lang w:val="en-US" w:eastAsia="zh-CN"/>
              </w:rPr>
              <w:t>其他，具体为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________________________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51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是否在产业链关键领域实现“补短板”“填空白”</w:t>
            </w:r>
          </w:p>
        </w:tc>
        <w:tc>
          <w:tcPr>
            <w:tcW w:w="6330" w:type="dxa"/>
            <w:gridSpan w:val="13"/>
            <w:noWrap w:val="0"/>
            <w:vAlign w:val="top"/>
          </w:tcPr>
          <w:p>
            <w:pPr>
              <w:widowControl/>
              <w:jc w:val="both"/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/>
                <w:color w:val="auto"/>
                <w:lang w:eastAsia="zh-CN"/>
              </w:rPr>
              <w:t>否</w:t>
            </w:r>
            <w:r>
              <w:rPr>
                <w:rFonts w:hint="eastAsia" w:ascii="Times New Roman" w:hAnsi="Times New Roman"/>
                <w:color w:val="auto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eastAsia="zh-CN"/>
              </w:rPr>
              <w:t>是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 xml:space="preserve">  如是，请填写</w:t>
            </w:r>
          </w:p>
          <w:p>
            <w:pPr>
              <w:widowControl/>
              <w:jc w:val="both"/>
              <w:rPr>
                <w:rFonts w:hint="default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 xml:space="preserve">“补短板”的产品名称：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  <w:t xml:space="preserve">                                 </w:t>
            </w:r>
          </w:p>
          <w:p>
            <w:pPr>
              <w:widowControl/>
              <w:jc w:val="both"/>
              <w:rPr>
                <w:rFonts w:hint="default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>或填补国内（国际）空白的领域：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  <w:t xml:space="preserve">                                 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 xml:space="preserve">                                   </w:t>
            </w:r>
          </w:p>
          <w:p>
            <w:pPr>
              <w:widowControl/>
              <w:jc w:val="both"/>
              <w:rPr>
                <w:rFonts w:hint="default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>或替代进口的国外企业（或产品）名称：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  <w:t xml:space="preserve">                      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 xml:space="preserve">                         </w:t>
            </w:r>
          </w:p>
          <w:p>
            <w:pPr>
              <w:widowControl/>
              <w:jc w:val="both"/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>说明（是否在细分领域实现关键技术首创等情况，30字以内）：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  <w:t xml:space="preserve">                                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 xml:space="preserve">                                 </w:t>
            </w:r>
          </w:p>
          <w:p>
            <w:pPr>
              <w:widowControl/>
              <w:jc w:val="both"/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  <w:t xml:space="preserve">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51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Cs w:val="21"/>
              </w:rPr>
              <w:t>主导产品</w:t>
            </w:r>
            <w:r>
              <w:rPr>
                <w:rFonts w:hint="eastAsia" w:ascii="Times New Roman" w:hAnsi="Times New Roman" w:eastAsia="黑体" w:cs="黑体"/>
                <w:color w:val="auto"/>
                <w:szCs w:val="21"/>
                <w:lang w:eastAsia="zh-CN"/>
              </w:rPr>
              <w:t>是否</w:t>
            </w:r>
            <w:r>
              <w:rPr>
                <w:rFonts w:hint="eastAsia" w:ascii="Times New Roman" w:hAnsi="Times New Roman" w:eastAsia="黑体" w:cs="黑体"/>
                <w:color w:val="auto"/>
                <w:szCs w:val="21"/>
              </w:rPr>
              <w:t>为</w:t>
            </w:r>
            <w:r>
              <w:rPr>
                <w:rFonts w:hint="eastAsia" w:ascii="Times New Roman" w:hAnsi="Times New Roman" w:eastAsia="黑体" w:cs="黑体"/>
                <w:color w:val="auto"/>
                <w:szCs w:val="21"/>
                <w:lang w:eastAsia="zh-CN"/>
              </w:rPr>
              <w:t>国内外</w:t>
            </w:r>
            <w:r>
              <w:rPr>
                <w:rFonts w:hint="eastAsia" w:ascii="Times New Roman" w:hAnsi="Times New Roman" w:eastAsia="黑体" w:cs="黑体"/>
                <w:color w:val="auto"/>
                <w:szCs w:val="21"/>
              </w:rPr>
              <w:t>知名</w:t>
            </w:r>
            <w:r>
              <w:rPr>
                <w:rFonts w:hint="eastAsia" w:ascii="Times New Roman" w:hAnsi="Times New Roman" w:eastAsia="黑体" w:cs="黑体"/>
                <w:color w:val="auto"/>
                <w:szCs w:val="21"/>
                <w:lang w:eastAsia="zh-CN"/>
              </w:rPr>
              <w:t>大</w:t>
            </w:r>
            <w:r>
              <w:rPr>
                <w:rFonts w:hint="eastAsia" w:ascii="Times New Roman" w:hAnsi="Times New Roman" w:eastAsia="黑体" w:cs="黑体"/>
                <w:color w:val="auto"/>
                <w:szCs w:val="21"/>
              </w:rPr>
              <w:t>企业直接配套</w:t>
            </w:r>
          </w:p>
        </w:tc>
        <w:tc>
          <w:tcPr>
            <w:tcW w:w="6330" w:type="dxa"/>
            <w:gridSpan w:val="13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/>
                <w:color w:val="auto"/>
                <w:lang w:eastAsia="zh-CN"/>
              </w:rPr>
              <w:t>否</w:t>
            </w:r>
            <w:r>
              <w:rPr>
                <w:rFonts w:hint="eastAsia" w:ascii="Times New Roman" w:hAnsi="Times New Roman"/>
                <w:color w:val="auto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eastAsia="zh-CN"/>
              </w:rPr>
              <w:t>是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 xml:space="preserve">  如是，请填写</w:t>
            </w:r>
          </w:p>
          <w:p>
            <w:pPr>
              <w:numPr>
                <w:ilvl w:val="0"/>
                <w:numId w:val="0"/>
              </w:numPr>
              <w:spacing w:line="400" w:lineRule="exact"/>
              <w:ind w:left="0" w:leftChars="0" w:firstLine="0" w:firstLineChars="0"/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u w:val="none"/>
                <w:lang w:val="en-US" w:eastAsia="zh-CN"/>
              </w:rPr>
              <w:t xml:space="preserve">1. </w:t>
            </w:r>
            <w:r>
              <w:rPr>
                <w:rFonts w:hint="eastAsia" w:ascii="Times New Roman" w:hAnsi="Times New Roman"/>
                <w:color w:val="auto"/>
                <w:szCs w:val="21"/>
                <w:u w:val="single"/>
                <w:lang w:val="en-US" w:eastAsia="zh-CN"/>
              </w:rPr>
              <w:t xml:space="preserve">             </w:t>
            </w:r>
            <w:r>
              <w:rPr>
                <w:rFonts w:hint="eastAsia" w:ascii="Times New Roman" w:hAnsi="Times New Roman"/>
                <w:color w:val="auto"/>
                <w:szCs w:val="21"/>
                <w:u w:val="none"/>
                <w:lang w:val="en-US" w:eastAsia="zh-CN"/>
              </w:rPr>
              <w:t xml:space="preserve">   2. </w:t>
            </w:r>
            <w:r>
              <w:rPr>
                <w:rFonts w:hint="eastAsia" w:ascii="Times New Roman" w:hAnsi="Times New Roman"/>
                <w:color w:val="auto"/>
                <w:szCs w:val="21"/>
                <w:u w:val="single"/>
                <w:lang w:val="en-US" w:eastAsia="zh-CN"/>
              </w:rPr>
              <w:t xml:space="preserve">              </w:t>
            </w:r>
            <w:r>
              <w:rPr>
                <w:rFonts w:hint="eastAsia" w:ascii="Times New Roman" w:hAnsi="Times New Roman"/>
                <w:color w:val="auto"/>
                <w:szCs w:val="21"/>
                <w:u w:val="none"/>
                <w:lang w:val="en-US" w:eastAsia="zh-CN"/>
              </w:rPr>
              <w:t xml:space="preserve">   3. </w:t>
            </w:r>
            <w:r>
              <w:rPr>
                <w:rFonts w:hint="eastAsia" w:ascii="Times New Roman" w:hAnsi="Times New Roman"/>
                <w:color w:val="auto"/>
                <w:szCs w:val="21"/>
                <w:u w:val="single"/>
                <w:lang w:val="en-US" w:eastAsia="zh-CN"/>
              </w:rPr>
              <w:t xml:space="preserve">              </w:t>
            </w:r>
            <w:r>
              <w:rPr>
                <w:rFonts w:hint="eastAsia" w:ascii="Times New Roman" w:hAnsi="Times New Roman"/>
                <w:color w:val="auto"/>
                <w:szCs w:val="21"/>
                <w:u w:val="no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452" w:hRule="atLeast"/>
        </w:trPr>
        <w:tc>
          <w:tcPr>
            <w:tcW w:w="8709" w:type="dxa"/>
            <w:gridSpan w:val="1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黑体" w:cs="黑体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  <w:t>八、</w:t>
            </w:r>
            <w:r>
              <w:rPr>
                <w:rFonts w:hint="eastAsia" w:ascii="Times New Roman" w:hAnsi="Times New Roman" w:eastAsia="宋体" w:cs="Times New Roman"/>
                <w:b/>
                <w:color w:val="auto"/>
                <w:sz w:val="24"/>
                <w:szCs w:val="24"/>
                <w:lang w:eastAsia="zh-CN"/>
              </w:rPr>
              <w:t>主导</w:t>
            </w:r>
            <w:r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  <w:t>产品所属领域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353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黑体" w:cs="黑体"/>
                <w:color w:val="auto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Cs w:val="21"/>
              </w:rPr>
              <w:t>主导产品名称</w:t>
            </w:r>
            <w:r>
              <w:rPr>
                <w:rFonts w:hint="eastAsia" w:ascii="Times New Roman" w:hAnsi="Times New Roman" w:eastAsia="黑体" w:cs="黑体"/>
                <w:color w:val="auto"/>
                <w:szCs w:val="21"/>
                <w:lang w:eastAsia="zh-CN"/>
              </w:rPr>
              <w:t>（中文）</w:t>
            </w:r>
          </w:p>
        </w:tc>
        <w:tc>
          <w:tcPr>
            <w:tcW w:w="2051" w:type="dxa"/>
            <w:gridSpan w:val="4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653" w:type="dxa"/>
            <w:gridSpan w:val="8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从事该产品领域的时间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>（单位：年）</w:t>
            </w:r>
          </w:p>
        </w:tc>
        <w:tc>
          <w:tcPr>
            <w:tcW w:w="626" w:type="dxa"/>
            <w:noWrap w:val="0"/>
            <w:vAlign w:val="center"/>
          </w:tcPr>
          <w:p>
            <w:pPr>
              <w:rPr>
                <w:rFonts w:ascii="Times New Roman" w:hAnsi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374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黑体" w:cs="黑体"/>
                <w:color w:val="auto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Cs w:val="21"/>
                <w:lang w:eastAsia="zh-CN"/>
              </w:rPr>
              <w:t>主导</w:t>
            </w:r>
            <w:r>
              <w:rPr>
                <w:rFonts w:hint="eastAsia" w:ascii="Times New Roman" w:hAnsi="Times New Roman" w:eastAsia="黑体" w:cs="黑体"/>
                <w:color w:val="auto"/>
                <w:szCs w:val="21"/>
              </w:rPr>
              <w:t>产品</w:t>
            </w:r>
            <w:r>
              <w:rPr>
                <w:rFonts w:hint="eastAsia" w:ascii="Times New Roman" w:hAnsi="Times New Roman" w:eastAsia="黑体" w:cs="黑体"/>
                <w:color w:val="auto"/>
                <w:szCs w:val="21"/>
                <w:lang w:eastAsia="zh-CN"/>
              </w:rPr>
              <w:t>类别</w:t>
            </w:r>
            <w:r>
              <w:rPr>
                <w:rStyle w:val="14"/>
                <w:rFonts w:hint="eastAsia" w:ascii="Times New Roman" w:hAnsi="Times New Roman" w:eastAsia="黑体" w:cs="黑体"/>
                <w:color w:val="auto"/>
                <w:szCs w:val="21"/>
                <w:lang w:eastAsia="zh-CN"/>
              </w:rPr>
              <w:footnoteReference w:id="1"/>
            </w:r>
          </w:p>
        </w:tc>
        <w:tc>
          <w:tcPr>
            <w:tcW w:w="6330" w:type="dxa"/>
            <w:gridSpan w:val="13"/>
            <w:noWrap w:val="0"/>
            <w:vAlign w:val="center"/>
          </w:tcPr>
          <w:p>
            <w:pPr>
              <w:rPr>
                <w:rFonts w:ascii="Times New Roman" w:hAnsi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1114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行业领军企业</w:t>
            </w:r>
          </w:p>
          <w:p>
            <w:pPr>
              <w:jc w:val="left"/>
              <w:rPr>
                <w:rFonts w:hint="eastAsia" w:ascii="Times New Roman" w:hAnsi="Times New Roman" w:eastAsia="黑体" w:cs="黑体"/>
                <w:color w:val="auto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val="en-US" w:eastAsia="zh-CN"/>
              </w:rPr>
              <w:t>3个以内）</w:t>
            </w:r>
          </w:p>
        </w:tc>
        <w:tc>
          <w:tcPr>
            <w:tcW w:w="6330" w:type="dxa"/>
            <w:gridSpan w:val="13"/>
            <w:noWrap w:val="0"/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 w:ascii="Times New Roman" w:hAnsi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u w:val="none"/>
                <w:lang w:val="en-US" w:eastAsia="zh-CN"/>
              </w:rPr>
              <w:t xml:space="preserve">1. </w:t>
            </w:r>
            <w:r>
              <w:rPr>
                <w:rFonts w:hint="eastAsia" w:ascii="Times New Roman" w:hAnsi="Times New Roman"/>
                <w:color w:val="auto"/>
                <w:szCs w:val="21"/>
                <w:u w:val="single"/>
                <w:lang w:val="en-US" w:eastAsia="zh-CN"/>
              </w:rPr>
              <w:t xml:space="preserve">                     </w:t>
            </w:r>
            <w:r>
              <w:rPr>
                <w:rFonts w:hint="eastAsia" w:ascii="Times New Roman" w:hAnsi="Times New Roman"/>
                <w:color w:val="auto"/>
                <w:szCs w:val="21"/>
                <w:u w:val="none"/>
                <w:lang w:val="en-US" w:eastAsia="zh-CN"/>
              </w:rPr>
              <w:t xml:space="preserve">    2. </w:t>
            </w:r>
            <w:r>
              <w:rPr>
                <w:rFonts w:hint="eastAsia" w:ascii="Times New Roman" w:hAnsi="Times New Roman"/>
                <w:color w:val="auto"/>
                <w:szCs w:val="21"/>
                <w:u w:val="single"/>
                <w:lang w:val="en-US" w:eastAsia="zh-CN"/>
              </w:rPr>
              <w:t xml:space="preserve">                         </w:t>
            </w: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 xml:space="preserve">          </w:t>
            </w:r>
          </w:p>
          <w:p>
            <w:pPr>
              <w:numPr>
                <w:ilvl w:val="0"/>
                <w:numId w:val="0"/>
              </w:numPr>
              <w:rPr>
                <w:rFonts w:hint="default" w:ascii="Times New Roman" w:hAnsi="Times New Roman"/>
                <w:color w:val="auto"/>
                <w:szCs w:val="21"/>
                <w:u w:val="singl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u w:val="none"/>
                <w:lang w:val="en-US" w:eastAsia="zh-CN"/>
              </w:rPr>
              <w:t xml:space="preserve">3. </w:t>
            </w:r>
            <w:r>
              <w:rPr>
                <w:rFonts w:hint="eastAsia" w:ascii="Times New Roman" w:hAnsi="Times New Roman"/>
                <w:color w:val="auto"/>
                <w:szCs w:val="21"/>
                <w:u w:val="single"/>
                <w:lang w:val="en-US" w:eastAsia="zh-CN"/>
              </w:rPr>
              <w:t xml:space="preserve">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133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widowControl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是否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属于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工业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“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六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基”领域</w:t>
            </w:r>
          </w:p>
        </w:tc>
        <w:tc>
          <w:tcPr>
            <w:tcW w:w="6330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/>
                <w:color w:val="auto"/>
                <w:lang w:eastAsia="zh-CN"/>
              </w:rPr>
              <w:t>否</w:t>
            </w:r>
            <w:r>
              <w:rPr>
                <w:rFonts w:hint="eastAsia" w:ascii="Times New Roman" w:hAnsi="Times New Roman"/>
                <w:color w:val="auto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eastAsia="zh-CN"/>
              </w:rPr>
              <w:t>是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 xml:space="preserve">  如是，请打勾</w:t>
            </w:r>
          </w:p>
          <w:p>
            <w:pPr>
              <w:widowControl/>
              <w:jc w:val="both"/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 xml:space="preserve">□核心基础零部件    □核心基础元器件   □关键软件 </w:t>
            </w:r>
          </w:p>
          <w:p>
            <w:pPr>
              <w:widowControl/>
              <w:ind w:firstLine="0" w:firstLineChars="0"/>
              <w:jc w:val="both"/>
              <w:rPr>
                <w:rFonts w:hint="default" w:ascii="Times New Roman" w:hAnsi="Times New Roman" w:eastAsia="宋体" w:cs="楷体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 xml:space="preserve">□先进基础工艺      □关键基础材料     □产业技术基础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482" w:hRule="atLeast"/>
        </w:trPr>
        <w:tc>
          <w:tcPr>
            <w:tcW w:w="8709" w:type="dxa"/>
            <w:gridSpan w:val="1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/>
                <w:b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val="en-US" w:eastAsia="zh-CN"/>
              </w:rPr>
              <w:t>九、</w:t>
            </w:r>
            <w:r>
              <w:rPr>
                <w:rFonts w:hint="eastAsia" w:ascii="Times New Roman" w:hAnsi="Times New Roman" w:eastAsia="宋体" w:cs="Times New Roman"/>
                <w:b/>
                <w:color w:val="auto"/>
                <w:sz w:val="24"/>
                <w:szCs w:val="24"/>
                <w:lang w:val="en-US"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741" w:hRule="atLeast"/>
        </w:trPr>
        <w:tc>
          <w:tcPr>
            <w:tcW w:w="2379" w:type="dxa"/>
            <w:gridSpan w:val="4"/>
            <w:vMerge w:val="restart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 w:eastAsia="黑体" w:cs="黑体"/>
                <w:color w:val="auto"/>
                <w:lang w:eastAsia="zh-CN"/>
              </w:rPr>
              <w:t>作为主要起草单位</w:t>
            </w:r>
            <w:r>
              <w:rPr>
                <w:rFonts w:hint="eastAsia" w:ascii="Times New Roman" w:hAnsi="Times New Roman" w:eastAsia="黑体" w:cs="黑体"/>
                <w:color w:val="auto"/>
              </w:rPr>
              <w:t>制修</w:t>
            </w:r>
            <w:r>
              <w:rPr>
                <w:rFonts w:hint="eastAsia" w:ascii="Times New Roman" w:hAnsi="Times New Roman" w:eastAsia="黑体" w:cs="黑体"/>
                <w:color w:val="auto"/>
                <w:lang w:eastAsia="zh-CN"/>
              </w:rPr>
              <w:t>订</w:t>
            </w:r>
            <w:r>
              <w:rPr>
                <w:rFonts w:hint="eastAsia" w:ascii="Times New Roman" w:hAnsi="Times New Roman" w:eastAsia="黑体" w:cs="黑体"/>
                <w:color w:val="auto"/>
              </w:rPr>
              <w:t>的</w:t>
            </w:r>
            <w:r>
              <w:rPr>
                <w:rFonts w:hint="eastAsia" w:ascii="Times New Roman" w:hAnsi="Times New Roman" w:eastAsia="黑体" w:cs="黑体"/>
                <w:color w:val="auto"/>
                <w:lang w:eastAsia="zh-CN"/>
              </w:rPr>
              <w:t>已批准发布</w:t>
            </w:r>
            <w:r>
              <w:rPr>
                <w:rFonts w:hint="eastAsia" w:ascii="Times New Roman" w:hAnsi="Times New Roman" w:eastAsia="黑体" w:cs="黑体"/>
                <w:color w:val="auto"/>
              </w:rPr>
              <w:t>标准数量和名称</w:t>
            </w:r>
          </w:p>
        </w:tc>
        <w:tc>
          <w:tcPr>
            <w:tcW w:w="6330" w:type="dxa"/>
            <w:gridSpan w:val="13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/>
                <w:color w:val="auto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lang w:eastAsia="zh-CN"/>
              </w:rPr>
              <w:t>国际、国家、行业标准总数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   </w:t>
            </w:r>
            <w:r>
              <w:rPr>
                <w:rFonts w:ascii="Times New Roman" w:hAnsi="Times New Roman"/>
                <w:color w:val="auto"/>
              </w:rPr>
              <w:t>项</w:t>
            </w:r>
            <w:r>
              <w:rPr>
                <w:rFonts w:hint="eastAsia" w:ascii="Times New Roman" w:hAnsi="Times New Roman"/>
                <w:color w:val="auto"/>
                <w:lang w:eastAsia="zh-CN"/>
              </w:rPr>
              <w:t>。</w:t>
            </w:r>
          </w:p>
          <w:p>
            <w:pPr>
              <w:jc w:val="left"/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lang w:eastAsia="zh-CN"/>
              </w:rPr>
              <w:t>国际标准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</w:rPr>
              <w:t>项</w:t>
            </w:r>
            <w:r>
              <w:rPr>
                <w:rFonts w:hint="eastAsia" w:ascii="Times New Roman" w:hAnsi="Times New Roman"/>
                <w:color w:val="auto"/>
                <w:lang w:eastAsia="zh-CN"/>
              </w:rPr>
              <w:t>；国家标准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/>
                <w:color w:val="auto"/>
              </w:rPr>
              <w:t>项</w:t>
            </w:r>
            <w:r>
              <w:rPr>
                <w:rFonts w:hint="eastAsia" w:ascii="Times New Roman" w:hAnsi="Times New Roman"/>
                <w:color w:val="auto"/>
                <w:lang w:eastAsia="zh-CN"/>
              </w:rPr>
              <w:t>；行业标准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</w:rPr>
              <w:t>项</w:t>
            </w:r>
            <w:r>
              <w:rPr>
                <w:rFonts w:hint="eastAsia" w:ascii="Times New Roman" w:hAnsi="Times New Roman"/>
                <w:color w:val="auto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330" w:hRule="atLeast"/>
        </w:trPr>
        <w:tc>
          <w:tcPr>
            <w:tcW w:w="2379" w:type="dxa"/>
            <w:gridSpan w:val="4"/>
            <w:vMerge w:val="continue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6330" w:type="dxa"/>
            <w:gridSpan w:val="13"/>
            <w:noWrap w:val="0"/>
            <w:vAlign w:val="top"/>
          </w:tcPr>
          <w:p>
            <w:pPr>
              <w:ind w:right="210" w:rightChars="0"/>
              <w:jc w:val="both"/>
              <w:rPr>
                <w:rFonts w:hint="default" w:ascii="Times New Roman" w:hAnsi="Times New Roman" w:eastAsia="宋体"/>
                <w:color w:val="auto"/>
                <w:lang w:val="en-US" w:eastAsia="zh-CN"/>
              </w:rPr>
            </w:pPr>
            <w:r>
              <w:rPr>
                <w:rFonts w:ascii="Times New Roman" w:hAnsi="Times New Roman"/>
                <w:color w:val="auto"/>
              </w:rPr>
              <w:t>名称</w:t>
            </w:r>
            <w:r>
              <w:rPr>
                <w:rFonts w:hint="eastAsia" w:ascii="Times New Roman" w:hAnsi="Times New Roman"/>
                <w:color w:val="auto"/>
              </w:rPr>
              <w:t>：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             （请填写代表性标准，不超过5项）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 xml:space="preserve">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2911" w:hRule="exact"/>
        </w:trPr>
        <w:tc>
          <w:tcPr>
            <w:tcW w:w="23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获得相关部门认定的称号（有效期内）</w:t>
            </w:r>
          </w:p>
        </w:tc>
        <w:tc>
          <w:tcPr>
            <w:tcW w:w="633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00" w:lineRule="exact"/>
              <w:jc w:val="left"/>
              <w:rPr>
                <w:rFonts w:hint="eastAsia" w:ascii="Times New Roman" w:hAnsi="Times New Roman"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  <w:lang w:val="en-US" w:eastAsia="zh-CN"/>
              </w:rPr>
              <w:t xml:space="preserve">1.高新技术企业 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  <w:lang w:val="en-US" w:eastAsia="zh-CN"/>
              </w:rPr>
              <w:t xml:space="preserve">    </w:t>
            </w:r>
          </w:p>
          <w:p>
            <w:pPr>
              <w:widowControl/>
              <w:numPr>
                <w:ilvl w:val="0"/>
                <w:numId w:val="0"/>
              </w:numPr>
              <w:spacing w:line="300" w:lineRule="exact"/>
              <w:jc w:val="left"/>
              <w:rPr>
                <w:rFonts w:hint="eastAsia" w:ascii="Times New Roman" w:hAnsi="Times New Roman"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  <w:lang w:val="en-US" w:eastAsia="zh-CN"/>
              </w:rPr>
              <w:t>2.技术创新示范企业（国家级</w:t>
            </w: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  <w:lang w:val="en-US" w:eastAsia="zh-CN"/>
              </w:rPr>
              <w:t xml:space="preserve">   省级</w:t>
            </w: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  <w:lang w:val="en-US" w:eastAsia="zh-CN"/>
              </w:rPr>
              <w:t xml:space="preserve"> ）</w:t>
            </w:r>
          </w:p>
          <w:p>
            <w:pPr>
              <w:widowControl/>
              <w:numPr>
                <w:ilvl w:val="0"/>
                <w:numId w:val="0"/>
              </w:numPr>
              <w:spacing w:line="300" w:lineRule="exact"/>
              <w:jc w:val="left"/>
              <w:rPr>
                <w:rFonts w:hint="eastAsia" w:ascii="Times New Roman" w:hAnsi="Times New Roman"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  <w:lang w:val="en-US" w:eastAsia="zh-CN"/>
              </w:rPr>
              <w:t>3.工业企业知识产权运用试点企业（国家级</w:t>
            </w: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  <w:lang w:val="en-US" w:eastAsia="zh-CN"/>
              </w:rPr>
              <w:t xml:space="preserve">   省级</w:t>
            </w: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  <w:lang w:val="en-US" w:eastAsia="zh-CN"/>
              </w:rPr>
              <w:t xml:space="preserve"> ）</w:t>
            </w:r>
          </w:p>
          <w:p>
            <w:pPr>
              <w:widowControl/>
              <w:numPr>
                <w:ilvl w:val="0"/>
                <w:numId w:val="0"/>
              </w:numPr>
              <w:spacing w:line="300" w:lineRule="exact"/>
              <w:jc w:val="left"/>
              <w:rPr>
                <w:rFonts w:hint="eastAsia" w:ascii="Times New Roman" w:hAnsi="Times New Roman"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  <w:lang w:val="en-US" w:eastAsia="zh-CN"/>
              </w:rPr>
              <w:t>4.智能制造试点示范企业（国家级</w:t>
            </w: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  <w:lang w:val="en-US" w:eastAsia="zh-CN"/>
              </w:rPr>
              <w:t xml:space="preserve">   省级</w:t>
            </w: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  <w:lang w:val="en-US" w:eastAsia="zh-CN"/>
              </w:rPr>
              <w:t xml:space="preserve"> ）</w:t>
            </w:r>
          </w:p>
          <w:p>
            <w:pPr>
              <w:widowControl/>
              <w:numPr>
                <w:ilvl w:val="0"/>
                <w:numId w:val="0"/>
              </w:numPr>
              <w:spacing w:line="300" w:lineRule="exact"/>
              <w:jc w:val="left"/>
              <w:rPr>
                <w:rFonts w:hint="eastAsia" w:ascii="Times New Roman" w:hAnsi="Times New Roman"/>
                <w:bCs/>
                <w:color w:val="auto"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  <w:lang w:val="en-US" w:eastAsia="zh-CN"/>
              </w:rPr>
              <w:t xml:space="preserve">5.绿色工厂 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  <w:u w:val="none"/>
                <w:lang w:val="en-US" w:eastAsia="zh-CN"/>
              </w:rPr>
              <w:t xml:space="preserve">     6.质量标杆 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  <w:u w:val="none"/>
                <w:lang w:val="en-US" w:eastAsia="zh-CN"/>
              </w:rPr>
              <w:t xml:space="preserve"> </w:t>
            </w:r>
          </w:p>
          <w:p>
            <w:pPr>
              <w:widowControl/>
              <w:numPr>
                <w:ilvl w:val="0"/>
                <w:numId w:val="0"/>
              </w:numPr>
              <w:spacing w:line="300" w:lineRule="exact"/>
              <w:jc w:val="left"/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  <w:u w:val="none"/>
                <w:lang w:val="en-US" w:eastAsia="zh-CN"/>
              </w:rPr>
              <w:t xml:space="preserve">7.《产业基础领域先进技术产品转化应用目录》入编企业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>□</w:t>
            </w:r>
          </w:p>
          <w:p>
            <w:pPr>
              <w:pStyle w:val="2"/>
              <w:rPr>
                <w:rFonts w:hint="eastAsia" w:ascii="Times New Roman" w:hAnsi="Times New Roman" w:cs="Times New Roman"/>
                <w:color w:val="auto"/>
                <w:sz w:val="21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2"/>
                <w:lang w:val="en-US" w:eastAsia="zh-CN"/>
              </w:rPr>
              <w:t xml:space="preserve">8.是否享受过国家首台（套）重大技术装备保险补偿试点政策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>□</w:t>
            </w:r>
          </w:p>
          <w:p>
            <w:pPr>
              <w:widowControl/>
              <w:numPr>
                <w:ilvl w:val="0"/>
                <w:numId w:val="0"/>
              </w:numPr>
              <w:spacing w:line="300" w:lineRule="exact"/>
              <w:jc w:val="left"/>
              <w:rPr>
                <w:rFonts w:hint="default" w:ascii="Times New Roman" w:hAnsi="Times New Roman"/>
                <w:bCs/>
                <w:color w:val="auto"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  <w:u w:val="none"/>
                <w:lang w:val="en-US" w:eastAsia="zh-CN"/>
              </w:rPr>
              <w:t>9.其他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 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           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   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           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u w:val="none"/>
              </w:rPr>
              <w:t>（请说明）</w:t>
            </w:r>
            <w:r>
              <w:rPr>
                <w:rFonts w:hint="eastAsia" w:ascii="Times New Roman" w:hAnsi="Times New Roman"/>
                <w:color w:val="auto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650" w:hRule="exact"/>
        </w:trPr>
        <w:tc>
          <w:tcPr>
            <w:tcW w:w="2379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val="en-US" w:eastAsia="zh-CN"/>
              </w:rPr>
              <w:t>境外经营情况</w:t>
            </w:r>
          </w:p>
        </w:tc>
        <w:tc>
          <w:tcPr>
            <w:tcW w:w="633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00" w:lineRule="exact"/>
              <w:jc w:val="left"/>
              <w:rPr>
                <w:rFonts w:hint="eastAsia" w:ascii="Times New Roman" w:hAnsi="Times New Roman" w:eastAsia="宋体"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  <w:u w:val="none"/>
                <w:lang w:val="en-US" w:eastAsia="zh-CN"/>
              </w:rPr>
              <w:t xml:space="preserve">境外并购情况：        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</w:rPr>
              <w:t>□</w:t>
            </w:r>
            <w:r>
              <w:rPr>
                <w:rFonts w:hint="eastAsia" w:ascii="Times New Roman" w:hAnsi="Times New Roman" w:cs="Times New Roman"/>
                <w:bCs/>
                <w:color w:val="auto"/>
                <w:kern w:val="0"/>
                <w:sz w:val="21"/>
                <w:szCs w:val="21"/>
                <w:lang w:eastAsia="zh-CN"/>
              </w:rPr>
              <w:t>无</w:t>
            </w:r>
            <w:r>
              <w:rPr>
                <w:rFonts w:hint="eastAsia" w:ascii="Times New Roman" w:hAnsi="Times New Roman" w:eastAsia="宋体"/>
                <w:bCs/>
                <w:color w:val="auto"/>
                <w:kern w:val="0"/>
                <w:szCs w:val="21"/>
                <w:lang w:val="en-US" w:eastAsia="zh-CN"/>
              </w:rPr>
              <w:t xml:space="preserve">  </w:t>
            </w:r>
          </w:p>
          <w:p>
            <w:pPr>
              <w:widowControl/>
              <w:numPr>
                <w:ilvl w:val="0"/>
                <w:numId w:val="0"/>
              </w:numPr>
              <w:spacing w:line="300" w:lineRule="exact"/>
              <w:ind w:firstLine="2310" w:firstLineChars="1100"/>
              <w:jc w:val="left"/>
              <w:rPr>
                <w:rFonts w:hint="default" w:ascii="Times New Roman" w:hAnsi="Times New Roman" w:eastAsia="楷体_GB2312"/>
                <w:bCs/>
                <w:color w:val="auto"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</w:rPr>
              <w:t>□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lang w:eastAsia="zh-CN"/>
              </w:rPr>
              <w:t>有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lang w:val="en-US" w:eastAsia="zh-CN"/>
              </w:rPr>
              <w:t xml:space="preserve"> 总金额，具体情况：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  <w:t xml:space="preserve">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620" w:hRule="exact"/>
        </w:trPr>
        <w:tc>
          <w:tcPr>
            <w:tcW w:w="2379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val="en-US" w:eastAsia="zh-CN"/>
              </w:rPr>
            </w:pPr>
          </w:p>
        </w:tc>
        <w:tc>
          <w:tcPr>
            <w:tcW w:w="633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00" w:lineRule="exact"/>
              <w:jc w:val="left"/>
              <w:rPr>
                <w:rFonts w:hint="eastAsia" w:ascii="Times New Roman" w:hAnsi="Times New Roman" w:eastAsia="宋体"/>
                <w:bCs/>
                <w:color w:val="auto"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  <w:u w:val="none"/>
                <w:lang w:val="en-US" w:eastAsia="zh-CN"/>
              </w:rPr>
              <w:t xml:space="preserve">境外设立分公司情况：  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u w:val="none"/>
              </w:rPr>
              <w:t>□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u w:val="none"/>
                <w:lang w:eastAsia="zh-CN"/>
              </w:rPr>
              <w:t>无</w:t>
            </w:r>
            <w:r>
              <w:rPr>
                <w:rFonts w:hint="eastAsia" w:ascii="Times New Roman" w:hAnsi="Times New Roman" w:eastAsia="宋体"/>
                <w:bCs/>
                <w:color w:val="auto"/>
                <w:kern w:val="0"/>
                <w:szCs w:val="21"/>
                <w:u w:val="none"/>
                <w:lang w:val="en-US" w:eastAsia="zh-CN"/>
              </w:rPr>
              <w:t xml:space="preserve">  </w:t>
            </w:r>
          </w:p>
          <w:p>
            <w:pPr>
              <w:widowControl/>
              <w:numPr>
                <w:ilvl w:val="0"/>
                <w:numId w:val="0"/>
              </w:numPr>
              <w:spacing w:line="300" w:lineRule="exact"/>
              <w:ind w:firstLine="2310" w:firstLineChars="1100"/>
              <w:jc w:val="left"/>
              <w:rPr>
                <w:rFonts w:hint="eastAsia" w:ascii="Times New Roman" w:hAnsi="Times New Roman"/>
                <w:bCs/>
                <w:color w:val="auto"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u w:val="none"/>
              </w:rPr>
              <w:t>□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u w:val="none"/>
                <w:lang w:eastAsia="zh-CN"/>
              </w:rPr>
              <w:t>有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 xml:space="preserve"> 出资总额，具体情况：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  <w:t xml:space="preserve">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620" w:hRule="exact"/>
        </w:trPr>
        <w:tc>
          <w:tcPr>
            <w:tcW w:w="2379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val="en-US" w:eastAsia="zh-CN"/>
              </w:rPr>
            </w:pPr>
          </w:p>
        </w:tc>
        <w:tc>
          <w:tcPr>
            <w:tcW w:w="633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00" w:lineRule="exact"/>
              <w:jc w:val="left"/>
              <w:rPr>
                <w:rFonts w:hint="eastAsia" w:ascii="Times New Roman" w:hAnsi="Times New Roman" w:eastAsia="宋体"/>
                <w:bCs/>
                <w:color w:val="auto"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  <w:u w:val="none"/>
                <w:lang w:val="en-US" w:eastAsia="zh-CN"/>
              </w:rPr>
              <w:t>境外设立研发机构情况：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u w:val="none"/>
              </w:rPr>
              <w:t>□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u w:val="none"/>
                <w:lang w:eastAsia="zh-CN"/>
              </w:rPr>
              <w:t>无</w:t>
            </w:r>
            <w:r>
              <w:rPr>
                <w:rFonts w:hint="eastAsia" w:ascii="Times New Roman" w:hAnsi="Times New Roman" w:eastAsia="宋体"/>
                <w:bCs/>
                <w:color w:val="auto"/>
                <w:kern w:val="0"/>
                <w:szCs w:val="21"/>
                <w:u w:val="none"/>
                <w:lang w:val="en-US" w:eastAsia="zh-CN"/>
              </w:rPr>
              <w:t xml:space="preserve">  </w:t>
            </w:r>
          </w:p>
          <w:p>
            <w:pPr>
              <w:widowControl/>
              <w:numPr>
                <w:ilvl w:val="0"/>
                <w:numId w:val="0"/>
              </w:numPr>
              <w:spacing w:line="300" w:lineRule="exact"/>
              <w:ind w:left="0" w:leftChars="0" w:firstLine="2310" w:firstLineChars="1100"/>
              <w:jc w:val="left"/>
              <w:rPr>
                <w:rFonts w:hint="eastAsia" w:ascii="Times New Roman" w:hAnsi="Times New Roman"/>
                <w:bCs/>
                <w:color w:val="auto"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u w:val="none"/>
              </w:rPr>
              <w:t>□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u w:val="none"/>
                <w:lang w:eastAsia="zh-CN"/>
              </w:rPr>
              <w:t>有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 xml:space="preserve"> 出资总额，具体情况：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  <w:t xml:space="preserve">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620" w:hRule="exact"/>
        </w:trPr>
        <w:tc>
          <w:tcPr>
            <w:tcW w:w="2379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val="en-US" w:eastAsia="zh-CN"/>
              </w:rPr>
            </w:pPr>
          </w:p>
        </w:tc>
        <w:tc>
          <w:tcPr>
            <w:tcW w:w="633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00" w:lineRule="exact"/>
              <w:jc w:val="left"/>
              <w:rPr>
                <w:rFonts w:hint="eastAsia" w:ascii="Times New Roman" w:hAnsi="Times New Roman" w:eastAsia="宋体"/>
                <w:bCs/>
                <w:color w:val="auto"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  <w:u w:val="none"/>
                <w:lang w:val="en-US" w:eastAsia="zh-CN"/>
              </w:rPr>
              <w:t>向境外支付专利使用费：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u w:val="none"/>
              </w:rPr>
              <w:t>□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u w:val="none"/>
                <w:lang w:eastAsia="zh-CN"/>
              </w:rPr>
              <w:t>无</w:t>
            </w:r>
            <w:r>
              <w:rPr>
                <w:rFonts w:hint="eastAsia" w:ascii="Times New Roman" w:hAnsi="Times New Roman" w:eastAsia="宋体"/>
                <w:bCs/>
                <w:color w:val="auto"/>
                <w:kern w:val="0"/>
                <w:szCs w:val="21"/>
                <w:u w:val="none"/>
                <w:lang w:val="en-US" w:eastAsia="zh-CN"/>
              </w:rPr>
              <w:t xml:space="preserve">  </w:t>
            </w:r>
          </w:p>
          <w:p>
            <w:pPr>
              <w:widowControl/>
              <w:numPr>
                <w:ilvl w:val="0"/>
                <w:numId w:val="0"/>
              </w:numPr>
              <w:spacing w:line="300" w:lineRule="exact"/>
              <w:ind w:left="0" w:leftChars="0" w:firstLine="2310" w:firstLineChars="1100"/>
              <w:jc w:val="left"/>
              <w:rPr>
                <w:rFonts w:hint="eastAsia" w:ascii="Times New Roman" w:hAnsi="Times New Roman"/>
                <w:bCs/>
                <w:color w:val="auto"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u w:val="none"/>
              </w:rPr>
              <w:t>□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u w:val="none"/>
                <w:lang w:eastAsia="zh-CN"/>
              </w:rPr>
              <w:t>有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 xml:space="preserve"> 总金额，具体情况：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  <w:t xml:space="preserve">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620" w:hRule="exact"/>
        </w:trPr>
        <w:tc>
          <w:tcPr>
            <w:tcW w:w="23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近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val="en-US" w:eastAsia="zh-CN"/>
              </w:rPr>
              <w:t>2年是否承担过国家重大科技项目</w:t>
            </w:r>
          </w:p>
        </w:tc>
        <w:tc>
          <w:tcPr>
            <w:tcW w:w="633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00" w:lineRule="exact"/>
              <w:ind w:left="0" w:leftChars="0" w:firstLine="0" w:firstLineChars="0"/>
              <w:jc w:val="left"/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/>
                <w:color w:val="auto"/>
                <w:lang w:eastAsia="zh-CN"/>
              </w:rPr>
              <w:t>否</w:t>
            </w:r>
            <w:r>
              <w:rPr>
                <w:rFonts w:hint="eastAsia" w:ascii="Times New Roman" w:hAnsi="Times New Roman"/>
                <w:color w:val="auto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eastAsia="zh-CN"/>
              </w:rPr>
              <w:t>是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 xml:space="preserve">   如是，请填写名称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  <w:t xml:space="preserve">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620" w:hRule="exact"/>
        </w:trPr>
        <w:tc>
          <w:tcPr>
            <w:tcW w:w="23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近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val="en-US" w:eastAsia="zh-CN"/>
              </w:rPr>
              <w:t>2年是否获得过国家级技术创新类项目</w:t>
            </w:r>
          </w:p>
        </w:tc>
        <w:tc>
          <w:tcPr>
            <w:tcW w:w="633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00" w:lineRule="exact"/>
              <w:ind w:left="0" w:leftChars="0" w:firstLine="0" w:firstLineChars="0"/>
              <w:jc w:val="left"/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/>
                <w:color w:val="auto"/>
                <w:lang w:eastAsia="zh-CN"/>
              </w:rPr>
              <w:t>否</w:t>
            </w:r>
            <w:r>
              <w:rPr>
                <w:rFonts w:hint="eastAsia" w:ascii="Times New Roman" w:hAnsi="Times New Roman"/>
                <w:color w:val="auto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eastAsia="zh-CN"/>
              </w:rPr>
              <w:t>是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 xml:space="preserve">   如是，请填写名称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  <w:t xml:space="preserve">               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2313" w:hRule="exact"/>
        </w:trPr>
        <w:tc>
          <w:tcPr>
            <w:tcW w:w="23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企业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总体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情况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简要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介绍</w:t>
            </w:r>
          </w:p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val="en-US" w:eastAsia="zh-CN"/>
              </w:rPr>
              <w:t>500字以内，</w:t>
            </w:r>
          </w:p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val="en-US" w:eastAsia="zh-CN"/>
              </w:rPr>
              <w:t>请勿另附页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633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left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/>
                <w:color w:val="auto"/>
                <w:kern w:val="0"/>
                <w:szCs w:val="21"/>
              </w:rPr>
              <w:t>一、企业经营管理概况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eastAsia="zh-CN"/>
              </w:rPr>
              <w:t>。</w:t>
            </w:r>
            <w:r>
              <w:rPr>
                <w:rFonts w:ascii="Times New Roman" w:hAnsi="Times New Roman"/>
                <w:color w:val="auto"/>
                <w:kern w:val="0"/>
                <w:szCs w:val="21"/>
              </w:rPr>
              <w:t>从事细分领域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eastAsia="zh-CN"/>
              </w:rPr>
              <w:t>及从业</w:t>
            </w:r>
            <w:r>
              <w:rPr>
                <w:rFonts w:ascii="Times New Roman" w:hAnsi="Times New Roman"/>
                <w:color w:val="auto"/>
                <w:kern w:val="0"/>
                <w:szCs w:val="21"/>
              </w:rPr>
              <w:t>时间，企业在细分领域的地位，企业经营战略等。</w:t>
            </w:r>
          </w:p>
          <w:p>
            <w:pPr>
              <w:widowControl/>
              <w:spacing w:line="300" w:lineRule="exact"/>
              <w:ind w:firstLine="0" w:firstLineChars="0"/>
              <w:jc w:val="left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/>
                <w:color w:val="auto"/>
                <w:kern w:val="0"/>
                <w:szCs w:val="21"/>
              </w:rPr>
              <w:t>二、企业主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eastAsia="zh-CN"/>
              </w:rPr>
              <w:t>导</w:t>
            </w:r>
            <w:r>
              <w:rPr>
                <w:rFonts w:ascii="Times New Roman" w:hAnsi="Times New Roman"/>
                <w:color w:val="auto"/>
                <w:kern w:val="0"/>
                <w:szCs w:val="21"/>
              </w:rPr>
              <w:t>产品情况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eastAsia="zh-CN"/>
              </w:rPr>
              <w:t>。关键领域补短板，参与关键核心技术攻关等情况；属于产业链供应链</w:t>
            </w:r>
            <w:r>
              <w:rPr>
                <w:rFonts w:ascii="Times New Roman" w:hAnsi="Times New Roman"/>
                <w:color w:val="auto"/>
                <w:kern w:val="0"/>
                <w:szCs w:val="21"/>
              </w:rPr>
              <w:t>情况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eastAsia="zh-CN"/>
              </w:rPr>
              <w:t>；</w:t>
            </w:r>
            <w:r>
              <w:rPr>
                <w:rFonts w:ascii="Times New Roman" w:hAnsi="Times New Roman"/>
                <w:color w:val="auto"/>
                <w:kern w:val="0"/>
                <w:szCs w:val="21"/>
              </w:rPr>
              <w:t>知识产权积累和运用情况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eastAsia="zh-CN"/>
              </w:rPr>
              <w:t>等</w:t>
            </w:r>
            <w:r>
              <w:rPr>
                <w:rFonts w:ascii="Times New Roman" w:hAnsi="Times New Roman"/>
                <w:color w:val="auto"/>
                <w:kern w:val="0"/>
                <w:szCs w:val="21"/>
              </w:rPr>
              <w:t>。</w:t>
            </w:r>
          </w:p>
          <w:p>
            <w:pPr>
              <w:widowControl/>
              <w:spacing w:line="300" w:lineRule="exact"/>
              <w:ind w:firstLine="0" w:firstLineChars="0"/>
              <w:jc w:val="left"/>
              <w:rPr>
                <w:rFonts w:hint="eastAsia" w:ascii="Times New Roman" w:hAnsi="Times New Roman"/>
                <w:color w:val="auto"/>
                <w:kern w:val="0"/>
                <w:szCs w:val="21"/>
                <w:lang w:eastAsia="zh-CN"/>
              </w:rPr>
            </w:pPr>
            <w:r>
              <w:rPr>
                <w:rFonts w:ascii="Times New Roman" w:hAnsi="Times New Roman"/>
                <w:color w:val="auto"/>
                <w:kern w:val="0"/>
                <w:szCs w:val="21"/>
              </w:rPr>
              <w:t>三、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eastAsia="zh-CN"/>
              </w:rPr>
              <w:t>企业获得的省级以上的荣誉或称号情况等。</w:t>
            </w:r>
          </w:p>
          <w:p>
            <w:pPr>
              <w:widowControl/>
              <w:spacing w:line="300" w:lineRule="exact"/>
              <w:ind w:firstLine="0" w:firstLineChars="0"/>
              <w:jc w:val="left"/>
              <w:rPr>
                <w:rFonts w:ascii="Times New Roman" w:hAnsi="Times New Roman" w:eastAsia="方正黑体_GBK"/>
                <w:b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eastAsia="zh-CN"/>
              </w:rPr>
              <w:t>四、是否属于工业稳增长和转型升级成效明显市（州）内企业。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2522" w:hRule="exact"/>
        </w:trPr>
        <w:tc>
          <w:tcPr>
            <w:tcW w:w="23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 w:val="21"/>
                <w:szCs w:val="21"/>
                <w:lang w:val="en-US" w:eastAsia="zh-CN"/>
              </w:rPr>
              <w:t>真实性声明</w:t>
            </w:r>
          </w:p>
        </w:tc>
        <w:tc>
          <w:tcPr>
            <w:tcW w:w="633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420" w:firstLineChars="200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eastAsia="zh-CN"/>
              </w:rPr>
              <w:t>以上所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  <w:t>填内容和提交资料均准确、真实、合法、有效、无涉密信息，本企业愿为此承担有关法律责任。</w:t>
            </w:r>
          </w:p>
          <w:p>
            <w:pPr>
              <w:widowControl/>
              <w:spacing w:line="240" w:lineRule="exact"/>
              <w:ind w:firstLine="630" w:firstLineChars="300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ind w:firstLine="630" w:firstLineChars="300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法定代表人（签名）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eastAsia="zh-CN"/>
              </w:rPr>
              <w:t>：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  <w:t xml:space="preserve">          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（企业公章）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eastAsia="zh-CN"/>
              </w:rPr>
              <w:t>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882" w:hRule="exact"/>
        </w:trPr>
        <w:tc>
          <w:tcPr>
            <w:tcW w:w="8709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  <w:t>十</w:t>
            </w:r>
            <w:r>
              <w:rPr>
                <w:rFonts w:hint="eastAsia" w:ascii="Times New Roman" w:hAnsi="Times New Roman"/>
                <w:b/>
                <w:color w:val="auto"/>
                <w:sz w:val="24"/>
                <w:szCs w:val="24"/>
              </w:rPr>
              <w:t>、</w:t>
            </w:r>
            <w:r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  <w:t>初核推荐</w:t>
            </w:r>
          </w:p>
          <w:p>
            <w:pPr>
              <w:widowControl/>
              <w:jc w:val="center"/>
              <w:rPr>
                <w:rFonts w:hint="eastAsia" w:ascii="Times New Roman" w:hAnsi="Times New Roman"/>
                <w:b/>
                <w:color w:val="auto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b w:val="0"/>
                <w:bCs/>
                <w:color w:val="auto"/>
                <w:szCs w:val="21"/>
                <w:lang w:eastAsia="zh-CN"/>
              </w:rPr>
              <w:t>（省级中小企业主管部门填写，加盖公章）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975" w:hRule="atLeast"/>
        </w:trPr>
        <w:tc>
          <w:tcPr>
            <w:tcW w:w="122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黑体" w:cs="黑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 w:val="21"/>
                <w:szCs w:val="21"/>
                <w:lang w:val="en-US" w:eastAsia="zh-CN"/>
              </w:rPr>
              <w:t>初核指标</w:t>
            </w:r>
          </w:p>
          <w:p>
            <w:pPr>
              <w:widowControl/>
              <w:jc w:val="center"/>
              <w:rPr>
                <w:rFonts w:hint="eastAsia" w:ascii="Times New Roman" w:hAnsi="Times New Roman" w:eastAsia="黑体" w:cs="黑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 w:val="21"/>
                <w:szCs w:val="21"/>
                <w:lang w:val="en-US" w:eastAsia="zh-CN"/>
              </w:rPr>
              <w:t>(如符合，请在对应□ 后面</w:t>
            </w:r>
          </w:p>
          <w:p>
            <w:pPr>
              <w:widowControl/>
              <w:jc w:val="center"/>
              <w:rPr>
                <w:rFonts w:hint="default" w:ascii="Times New Roman" w:hAnsi="Times New Roman" w:eastAsia="黑体" w:cs="黑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 w:val="21"/>
                <w:szCs w:val="21"/>
                <w:lang w:val="en-US" w:eastAsia="zh-CN"/>
              </w:rPr>
              <w:t>打“</w:t>
            </w:r>
            <w:r>
              <w:rPr>
                <w:rFonts w:hint="default" w:ascii="Times New Roman" w:hAnsi="Times New Roman" w:eastAsia="黑体" w:cs="黑体"/>
                <w:color w:val="auto"/>
                <w:sz w:val="21"/>
                <w:szCs w:val="21"/>
                <w:lang w:val="en-US" w:eastAsia="zh-CN"/>
              </w:rPr>
              <w:t>√</w:t>
            </w:r>
            <w:r>
              <w:rPr>
                <w:rFonts w:hint="eastAsia" w:ascii="Times New Roman" w:hAnsi="Times New Roman" w:eastAsia="黑体" w:cs="黑体"/>
                <w:color w:val="auto"/>
                <w:sz w:val="21"/>
                <w:szCs w:val="21"/>
                <w:lang w:val="en-US" w:eastAsia="zh-CN"/>
              </w:rPr>
              <w:t>”；如不符合，打“×”；如未勾选，视为不符合)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ind w:left="363" w:leftChars="0" w:hanging="363" w:hangingChars="172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b/>
                <w:bCs/>
                <w:color w:val="auto"/>
                <w:lang w:val="en-US" w:eastAsia="zh-CN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b w:val="0"/>
                <w:bCs w:val="0"/>
                <w:color w:val="auto"/>
                <w:sz w:val="18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 w:val="0"/>
                <w:bCs w:val="0"/>
                <w:color w:val="auto"/>
                <w:sz w:val="18"/>
                <w:szCs w:val="20"/>
                <w:lang w:val="en-US" w:eastAsia="zh-CN"/>
              </w:rPr>
              <w:t>专业化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b/>
                <w:bCs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 w:val="0"/>
                <w:bCs w:val="0"/>
                <w:color w:val="auto"/>
                <w:sz w:val="18"/>
                <w:szCs w:val="20"/>
                <w:lang w:val="en-US" w:eastAsia="zh-CN"/>
              </w:rPr>
              <w:t>指标</w:t>
            </w:r>
          </w:p>
        </w:tc>
        <w:tc>
          <w:tcPr>
            <w:tcW w:w="651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344" w:leftChars="0" w:hanging="344" w:hangingChars="172"/>
              <w:textAlignment w:val="auto"/>
              <w:outlineLvl w:val="9"/>
              <w:rPr>
                <w:rFonts w:hint="eastAsia" w:ascii="Times New Roman" w:hAnsi="Times New Roman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截至上年末，企业从事特定细分市场时间达到3年以上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□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 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344" w:leftChars="0" w:hanging="344" w:hangingChars="172"/>
              <w:textAlignment w:val="auto"/>
              <w:outlineLvl w:val="9"/>
              <w:rPr>
                <w:rFonts w:hint="eastAsia" w:ascii="Times New Roman" w:hAnsi="Times New Roman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2.  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主营业务收入占营业收入比重不低于70%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              </w:t>
            </w:r>
            <w:r>
              <w:rPr>
                <w:rFonts w:hint="eastAsia" w:ascii="Times New Roman" w:hAnsi="Times New Roman"/>
                <w:color w:val="auto"/>
                <w:kern w:val="0"/>
                <w:sz w:val="20"/>
                <w:szCs w:val="20"/>
              </w:rPr>
              <w:t xml:space="preserve">□ 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344" w:leftChars="0" w:hanging="344" w:hangingChars="172"/>
              <w:textAlignment w:val="auto"/>
              <w:outlineLvl w:val="9"/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3.  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近2年主营业务收入平均增长率不低于5%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             </w:t>
            </w:r>
            <w:r>
              <w:rPr>
                <w:rFonts w:hint="eastAsia" w:ascii="Times New Roman" w:hAnsi="Times New Roman"/>
                <w:color w:val="auto"/>
                <w:kern w:val="0"/>
                <w:sz w:val="20"/>
                <w:szCs w:val="20"/>
              </w:rPr>
              <w:t xml:space="preserve">□ 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eastAsia="zh-CN"/>
              </w:rPr>
              <w:t>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980" w:hRule="atLeast"/>
        </w:trPr>
        <w:tc>
          <w:tcPr>
            <w:tcW w:w="122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ind w:left="361" w:leftChars="0" w:hanging="361" w:hangingChars="172"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b w:val="0"/>
                <w:bCs w:val="0"/>
                <w:color w:val="auto"/>
                <w:sz w:val="18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 w:val="0"/>
                <w:bCs w:val="0"/>
                <w:color w:val="auto"/>
                <w:sz w:val="18"/>
                <w:szCs w:val="20"/>
                <w:lang w:val="en-US" w:eastAsia="zh-CN"/>
              </w:rPr>
              <w:t>精细化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b w:val="0"/>
                <w:bCs w:val="0"/>
                <w:color w:val="auto"/>
                <w:sz w:val="18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 w:val="0"/>
                <w:bCs w:val="0"/>
                <w:color w:val="auto"/>
                <w:sz w:val="18"/>
                <w:szCs w:val="20"/>
                <w:lang w:val="en-US" w:eastAsia="zh-CN"/>
              </w:rPr>
              <w:t>指标</w:t>
            </w:r>
          </w:p>
        </w:tc>
        <w:tc>
          <w:tcPr>
            <w:tcW w:w="651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344" w:leftChars="0" w:hanging="344" w:hangingChars="172"/>
              <w:textAlignment w:val="auto"/>
              <w:outlineLvl w:val="9"/>
              <w:rPr>
                <w:rFonts w:hint="eastAsia" w:ascii="Times New Roman" w:hAnsi="Times New Roman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至少1项核心业务采用信息系统支撑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                  </w:t>
            </w:r>
            <w:r>
              <w:rPr>
                <w:rFonts w:hint="eastAsia" w:ascii="Times New Roman" w:hAnsi="Times New Roman"/>
                <w:color w:val="auto"/>
                <w:kern w:val="0"/>
                <w:sz w:val="20"/>
                <w:szCs w:val="20"/>
              </w:rPr>
              <w:t xml:space="preserve">□ 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5540" w:leftChars="0" w:hanging="5540" w:hangingChars="2770"/>
              <w:textAlignment w:val="auto"/>
              <w:outlineLvl w:val="9"/>
              <w:rPr>
                <w:rFonts w:hint="eastAsia" w:ascii="Times New Roman" w:hAnsi="Times New Roman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5.  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取得相关管理体系认证，或产品通过发达国家和地区产品认证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kern w:val="0"/>
                <w:sz w:val="20"/>
                <w:szCs w:val="20"/>
              </w:rPr>
              <w:t xml:space="preserve">□ 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344" w:leftChars="0" w:hanging="344" w:hangingChars="172"/>
              <w:jc w:val="both"/>
              <w:textAlignment w:val="auto"/>
              <w:outlineLvl w:val="9"/>
              <w:rPr>
                <w:rFonts w:hint="eastAsia" w:ascii="Times New Roman" w:hAnsi="Times New Roman" w:eastAsia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6.  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截至上年末，资产负债率不高于70%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                  </w:t>
            </w:r>
            <w:r>
              <w:rPr>
                <w:rFonts w:hint="eastAsia" w:ascii="Times New Roman" w:hAnsi="Times New Roman"/>
                <w:color w:val="auto"/>
                <w:kern w:val="0"/>
                <w:sz w:val="20"/>
                <w:szCs w:val="20"/>
              </w:rPr>
              <w:t xml:space="preserve">□ 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eastAsia="zh-CN"/>
              </w:rPr>
              <w:t>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775" w:hRule="atLeast"/>
        </w:trPr>
        <w:tc>
          <w:tcPr>
            <w:tcW w:w="122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ind w:left="363" w:leftChars="0" w:hanging="363" w:hangingChars="172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b/>
                <w:bCs/>
                <w:color w:val="auto"/>
                <w:lang w:val="en-US" w:eastAsia="zh-CN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b w:val="0"/>
                <w:bCs w:val="0"/>
                <w:color w:val="auto"/>
                <w:sz w:val="18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 w:val="0"/>
                <w:bCs w:val="0"/>
                <w:color w:val="auto"/>
                <w:sz w:val="18"/>
                <w:szCs w:val="20"/>
                <w:lang w:val="en-US" w:eastAsia="zh-CN"/>
              </w:rPr>
              <w:t>特色化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b w:val="0"/>
                <w:bCs w:val="0"/>
                <w:color w:val="auto"/>
                <w:sz w:val="18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 w:val="0"/>
                <w:bCs w:val="0"/>
                <w:color w:val="auto"/>
                <w:sz w:val="18"/>
                <w:szCs w:val="20"/>
                <w:lang w:val="en-US" w:eastAsia="zh-CN"/>
              </w:rPr>
              <w:t>指标</w:t>
            </w:r>
          </w:p>
        </w:tc>
        <w:tc>
          <w:tcPr>
            <w:tcW w:w="651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spacing w:line="300" w:lineRule="exact"/>
              <w:ind w:left="361" w:hanging="344" w:hangingChars="172"/>
              <w:jc w:val="both"/>
              <w:outlineLvl w:val="9"/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 主导产品在全国细分市场占有率达10%以上，且享有较高知名度和影响力                                              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□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 ；                         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344" w:leftChars="0" w:hanging="344" w:hangingChars="172"/>
              <w:jc w:val="both"/>
              <w:textAlignment w:val="auto"/>
              <w:outlineLvl w:val="9"/>
              <w:rPr>
                <w:rFonts w:hint="eastAsia" w:ascii="Times New Roman" w:hAnsi="Times New Roman" w:eastAsia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8.  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拥有直接面向市场并具有竞争优势的自主品牌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□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 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85" w:hRule="atLeast"/>
        </w:trPr>
        <w:tc>
          <w:tcPr>
            <w:tcW w:w="122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ind w:left="361" w:leftChars="0" w:hanging="361" w:hangingChars="172"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b w:val="0"/>
                <w:bCs w:val="0"/>
                <w:color w:val="auto"/>
                <w:sz w:val="18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 w:val="0"/>
                <w:bCs w:val="0"/>
                <w:color w:val="auto"/>
                <w:sz w:val="18"/>
                <w:szCs w:val="20"/>
                <w:lang w:val="en-US" w:eastAsia="zh-CN"/>
              </w:rPr>
              <w:t>创新能力指标</w:t>
            </w:r>
          </w:p>
        </w:tc>
        <w:tc>
          <w:tcPr>
            <w:tcW w:w="651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300" w:lineRule="exact"/>
              <w:ind w:left="0" w:leftChars="0" w:firstLine="0" w:firstLineChars="0"/>
              <w:textAlignment w:val="auto"/>
              <w:outlineLvl w:val="9"/>
              <w:rPr>
                <w:rFonts w:hint="default" w:ascii="Times New Roman" w:hAnsi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>同时满足9、10、11项，或满足12、13中的一项视为满足创新能力指标要求。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00" w:lineRule="exact"/>
              <w:ind w:left="344" w:leftChars="0" w:hanging="344" w:hangingChars="172"/>
              <w:textAlignment w:val="auto"/>
              <w:outlineLvl w:val="9"/>
              <w:rPr>
                <w:rFonts w:hint="default" w:ascii="Times New Roman" w:hAnsi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>9. 满足以下条件之一：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00" w:lineRule="exact"/>
              <w:ind w:left="344" w:leftChars="0" w:hanging="344" w:hangingChars="172"/>
              <w:jc w:val="both"/>
              <w:textAlignment w:val="auto"/>
              <w:outlineLvl w:val="9"/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>（1）上年度营业收入总额在1亿元以上的企业 ，近2年研发费用总额占营业收入总额比重均不低于3%                          □ 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00" w:lineRule="exact"/>
              <w:ind w:left="344" w:leftChars="0" w:hanging="344" w:hangingChars="172"/>
              <w:jc w:val="both"/>
              <w:textAlignment w:val="auto"/>
              <w:outlineLvl w:val="9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（2）上年度营业收入总额在5000万元—1亿元的企业，近2年研发费用总额占营业收入总额比重均不低于6%                      □ ；                        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00" w:lineRule="exact"/>
              <w:ind w:left="344" w:leftChars="0" w:hanging="344" w:hangingChars="172"/>
              <w:jc w:val="both"/>
              <w:textAlignment w:val="auto"/>
              <w:outlineLvl w:val="9"/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（3）上年度营业收入总额在5000万元以下的企业，同时满足：近2年内新增股权融资总额8000万元以上，研发费用总额3000万元以上，研发人员占企业职工总数50%以上                         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□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 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344" w:leftChars="0" w:hanging="344" w:hangingChars="172"/>
              <w:textAlignment w:val="auto"/>
              <w:outlineLvl w:val="9"/>
              <w:rPr>
                <w:rFonts w:hint="eastAsia" w:ascii="Times New Roman" w:hAnsi="Times New Roman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10. 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自建或与高等院校、科研机构联合建立研发机构，设立技术研究院、企业技术中心、企业工程中心、院士专家工作站、博士后工作站等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>□ 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344" w:leftChars="0" w:hanging="344" w:hangingChars="172"/>
              <w:textAlignment w:val="auto"/>
              <w:outlineLvl w:val="9"/>
              <w:rPr>
                <w:rFonts w:hint="eastAsia" w:ascii="Times New Roman" w:hAnsi="Times New Roman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11. 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拥有2项以上与主导产品有关的Ⅰ类知识产权，且实际应用并已产生经济效益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                                               □ 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344" w:leftChars="0" w:hanging="344" w:hangingChars="172"/>
              <w:textAlignment w:val="auto"/>
              <w:outlineLvl w:val="9"/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12. 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近三年获得国家级科技奖励，并在获奖单位中排名前三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       □ 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344" w:leftChars="0" w:hanging="344" w:hangingChars="172"/>
              <w:jc w:val="both"/>
              <w:textAlignment w:val="auto"/>
              <w:outlineLvl w:val="9"/>
              <w:rPr>
                <w:rFonts w:hint="eastAsia" w:ascii="Times New Roman" w:hAnsi="Times New Roman" w:eastAsia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13. 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近三年进入“创客中国”中小企业创新创业大赛全国50强企业组名单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                                                     □ 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85" w:hRule="atLeast"/>
        </w:trPr>
        <w:tc>
          <w:tcPr>
            <w:tcW w:w="122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ind w:left="363" w:leftChars="0" w:hanging="363" w:hangingChars="172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b/>
                <w:bCs/>
                <w:color w:val="auto"/>
                <w:lang w:val="en-US" w:eastAsia="zh-CN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b w:val="0"/>
                <w:bCs w:val="0"/>
                <w:color w:val="auto"/>
                <w:sz w:val="18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 w:val="0"/>
                <w:bCs w:val="0"/>
                <w:color w:val="auto"/>
                <w:sz w:val="18"/>
                <w:szCs w:val="20"/>
                <w:lang w:val="en-US" w:eastAsia="zh-CN"/>
              </w:rPr>
              <w:t>产业链配套指标</w:t>
            </w:r>
          </w:p>
        </w:tc>
        <w:tc>
          <w:tcPr>
            <w:tcW w:w="651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344" w:leftChars="0" w:hanging="344" w:hangingChars="172"/>
              <w:jc w:val="both"/>
              <w:textAlignment w:val="auto"/>
              <w:outlineLvl w:val="9"/>
              <w:rPr>
                <w:rFonts w:hint="eastAsia" w:ascii="Times New Roman" w:hAnsi="Times New Roman" w:eastAsia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14. 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位于产业链关键环节，发挥“补短板”“锻长板”“填空白”等重要作用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                                                   □ 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00" w:hRule="atLeast"/>
        </w:trPr>
        <w:tc>
          <w:tcPr>
            <w:tcW w:w="122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ind w:left="363" w:leftChars="0" w:hanging="363" w:hangingChars="172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b/>
                <w:bCs/>
                <w:color w:val="auto"/>
                <w:lang w:val="en-US" w:eastAsia="zh-CN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b w:val="0"/>
                <w:bCs w:val="0"/>
                <w:color w:val="auto"/>
                <w:sz w:val="18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 w:val="0"/>
                <w:bCs w:val="0"/>
                <w:color w:val="auto"/>
                <w:sz w:val="15"/>
                <w:szCs w:val="16"/>
                <w:lang w:val="en-US" w:eastAsia="zh-CN"/>
              </w:rPr>
              <w:t>主导产品所属领域指标</w:t>
            </w:r>
          </w:p>
        </w:tc>
        <w:tc>
          <w:tcPr>
            <w:tcW w:w="651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344" w:leftChars="0" w:hanging="344" w:hangingChars="172"/>
              <w:jc w:val="left"/>
              <w:textAlignment w:val="auto"/>
              <w:outlineLvl w:val="9"/>
              <w:rPr>
                <w:rFonts w:hint="eastAsia" w:ascii="Times New Roman" w:hAnsi="Times New Roman" w:eastAsia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>15. 主导产品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属于重点领域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                                   □ 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90" w:hRule="atLeast"/>
        </w:trPr>
        <w:tc>
          <w:tcPr>
            <w:tcW w:w="12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ind w:left="363" w:leftChars="0" w:hanging="363" w:hangingChars="172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b/>
                <w:bCs/>
                <w:color w:val="auto"/>
                <w:lang w:val="en-US" w:eastAsia="zh-CN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b w:val="0"/>
                <w:bCs w:val="0"/>
                <w:color w:val="auto"/>
                <w:sz w:val="18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 w:val="0"/>
                <w:bCs w:val="0"/>
                <w:color w:val="auto"/>
                <w:sz w:val="18"/>
                <w:szCs w:val="20"/>
                <w:lang w:val="en-US" w:eastAsia="zh-CN"/>
              </w:rPr>
              <w:t>其他指标</w:t>
            </w:r>
          </w:p>
        </w:tc>
        <w:tc>
          <w:tcPr>
            <w:tcW w:w="651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344" w:leftChars="0" w:hanging="344" w:hangingChars="172"/>
              <w:jc w:val="both"/>
              <w:textAlignment w:val="auto"/>
              <w:outlineLvl w:val="9"/>
              <w:rPr>
                <w:rFonts w:hint="eastAsia" w:ascii="Times New Roman" w:hAnsi="Times New Roman" w:eastAsia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16. 近三年未发生重大安全（含网络安全、数据安全）、质量、环境污染等事故以及偷漏税等违法违规行为                         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□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 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3139" w:hRule="exact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黑体" w:cs="黑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 w:val="24"/>
                <w:szCs w:val="24"/>
                <w:lang w:val="en-US" w:eastAsia="zh-CN"/>
              </w:rPr>
              <w:t>省级中小企业</w:t>
            </w:r>
          </w:p>
          <w:p>
            <w:pPr>
              <w:widowControl/>
              <w:jc w:val="center"/>
              <w:rPr>
                <w:rFonts w:hint="eastAsia" w:ascii="Times New Roman" w:hAnsi="Times New Roman" w:eastAsia="黑体" w:cs="黑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 w:val="24"/>
                <w:szCs w:val="24"/>
                <w:lang w:val="en-US" w:eastAsia="zh-CN"/>
              </w:rPr>
              <w:t>主管部门推荐意见</w:t>
            </w:r>
          </w:p>
          <w:p>
            <w:pPr>
              <w:widowControl/>
              <w:jc w:val="center"/>
              <w:rPr>
                <w:rFonts w:hint="eastAsia" w:ascii="Times New Roman" w:hAnsi="Times New Roman" w:eastAsia="黑体" w:cs="黑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 w:val="24"/>
                <w:szCs w:val="24"/>
                <w:lang w:val="en-US" w:eastAsia="zh-CN"/>
              </w:rPr>
              <w:t>(必填，须盖章)</w:t>
            </w:r>
          </w:p>
        </w:tc>
        <w:tc>
          <w:tcPr>
            <w:tcW w:w="748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firstLine="0" w:firstLineChars="0"/>
              <w:jc w:val="both"/>
              <w:textAlignment w:val="auto"/>
              <w:rPr>
                <w:rFonts w:hint="eastAsia" w:ascii="Times New Roman" w:hAnsi="Times New Roman"/>
                <w:b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bCs/>
                <w:color w:val="auto"/>
                <w:sz w:val="22"/>
                <w:szCs w:val="22"/>
                <w:lang w:val="en-US" w:eastAsia="zh-CN"/>
              </w:rPr>
              <w:t>经初审核实：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40" w:firstLineChars="200"/>
              <w:textAlignment w:val="auto"/>
              <w:rPr>
                <w:rFonts w:hint="default" w:ascii="Times New Roman" w:hAnsi="Times New Roman"/>
                <w:color w:val="auto"/>
                <w:kern w:val="2"/>
                <w:sz w:val="21"/>
                <w:szCs w:val="22"/>
                <w:lang w:eastAsia="zh-CN"/>
              </w:rPr>
            </w:pPr>
            <w:r>
              <w:rPr>
                <w:rFonts w:hint="eastAsia" w:ascii="Times New Roman" w:hAnsi="Times New Roman" w:eastAsia="东文宋体" w:cs="东文宋体"/>
                <w:color w:val="auto"/>
                <w:sz w:val="22"/>
                <w:szCs w:val="22"/>
                <w:lang w:val="en-US" w:eastAsia="zh-CN"/>
              </w:rPr>
              <w:t>该企业</w:t>
            </w:r>
            <w:r>
              <w:rPr>
                <w:rFonts w:hint="eastAsia" w:ascii="Times New Roman" w:hAnsi="Times New Roman"/>
                <w:color w:val="auto"/>
                <w:kern w:val="0"/>
                <w:sz w:val="22"/>
                <w:szCs w:val="22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东文宋体" w:cs="东文宋体"/>
                <w:color w:val="auto"/>
                <w:sz w:val="22"/>
                <w:szCs w:val="22"/>
                <w:u w:val="single"/>
                <w:lang w:val="en-US" w:eastAsia="zh-CN"/>
              </w:rPr>
              <w:t>符合</w:t>
            </w:r>
            <w:r>
              <w:rPr>
                <w:rFonts w:hint="eastAsia" w:ascii="Times New Roman" w:hAnsi="Times New Roman"/>
                <w:color w:val="auto"/>
                <w:kern w:val="0"/>
                <w:sz w:val="22"/>
                <w:szCs w:val="22"/>
                <w:u w:val="single"/>
              </w:rPr>
              <w:t>□</w:t>
            </w:r>
            <w:r>
              <w:rPr>
                <w:rFonts w:hint="eastAsia" w:ascii="Times New Roman" w:hAnsi="Times New Roman"/>
                <w:color w:val="auto"/>
                <w:kern w:val="0"/>
                <w:sz w:val="22"/>
                <w:szCs w:val="22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/>
                <w:color w:val="auto"/>
                <w:kern w:val="0"/>
                <w:sz w:val="22"/>
                <w:szCs w:val="22"/>
                <w:u w:val="single"/>
                <w:lang w:eastAsia="zh-CN"/>
              </w:rPr>
              <w:t>不符合</w:t>
            </w:r>
            <w:r>
              <w:rPr>
                <w:rFonts w:hint="eastAsia" w:ascii="Times New Roman" w:hAnsi="Times New Roman"/>
                <w:color w:val="auto"/>
                <w:kern w:val="0"/>
                <w:sz w:val="22"/>
                <w:szCs w:val="22"/>
                <w:u w:val="single"/>
              </w:rPr>
              <w:t>□</w:t>
            </w:r>
            <w:r>
              <w:rPr>
                <w:rFonts w:hint="eastAsia" w:ascii="Times New Roman" w:hAnsi="Times New Roman"/>
                <w:color w:val="auto"/>
                <w:kern w:val="0"/>
                <w:sz w:val="22"/>
                <w:szCs w:val="22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东文宋体" w:cs="东文宋体"/>
                <w:color w:val="auto"/>
                <w:sz w:val="22"/>
                <w:szCs w:val="22"/>
                <w:lang w:val="en-US" w:eastAsia="zh-CN"/>
              </w:rPr>
              <w:t>初核指标中的</w:t>
            </w:r>
            <w:r>
              <w:rPr>
                <w:rFonts w:hint="eastAsia" w:ascii="Times New Roman" w:hAnsi="Times New Roman" w:eastAsia="东文宋体" w:cs="东文宋体"/>
                <w:color w:val="auto"/>
                <w:sz w:val="22"/>
              </w:rPr>
              <w:t>专业化</w:t>
            </w:r>
            <w:r>
              <w:rPr>
                <w:rFonts w:hint="eastAsia" w:ascii="Times New Roman" w:hAnsi="Times New Roman" w:eastAsia="东文宋体" w:cs="东文宋体"/>
                <w:color w:val="auto"/>
                <w:sz w:val="22"/>
                <w:lang w:eastAsia="zh-CN"/>
              </w:rPr>
              <w:t>、</w:t>
            </w:r>
            <w:r>
              <w:rPr>
                <w:rFonts w:hint="eastAsia" w:ascii="Times New Roman" w:hAnsi="Times New Roman" w:eastAsia="东文宋体" w:cs="东文宋体"/>
                <w:color w:val="auto"/>
                <w:sz w:val="22"/>
              </w:rPr>
              <w:t>精细化</w:t>
            </w:r>
            <w:r>
              <w:rPr>
                <w:rFonts w:hint="eastAsia" w:ascii="Times New Roman" w:hAnsi="Times New Roman" w:eastAsia="东文宋体" w:cs="东文宋体"/>
                <w:color w:val="auto"/>
                <w:sz w:val="22"/>
                <w:lang w:eastAsia="zh-CN"/>
              </w:rPr>
              <w:t>、</w:t>
            </w:r>
            <w:r>
              <w:rPr>
                <w:rFonts w:hint="eastAsia" w:ascii="Times New Roman" w:hAnsi="Times New Roman" w:eastAsia="东文宋体" w:cs="东文宋体"/>
                <w:color w:val="auto"/>
                <w:sz w:val="22"/>
              </w:rPr>
              <w:t>特色化</w:t>
            </w:r>
            <w:r>
              <w:rPr>
                <w:rFonts w:hint="eastAsia" w:ascii="Times New Roman" w:hAnsi="Times New Roman" w:eastAsia="东文宋体" w:cs="东文宋体"/>
                <w:color w:val="auto"/>
                <w:sz w:val="22"/>
                <w:lang w:eastAsia="zh-CN"/>
              </w:rPr>
              <w:t>、</w:t>
            </w:r>
            <w:r>
              <w:rPr>
                <w:rFonts w:hint="eastAsia" w:ascii="Times New Roman" w:hAnsi="Times New Roman" w:eastAsia="东文宋体" w:cs="东文宋体"/>
                <w:color w:val="auto"/>
                <w:sz w:val="22"/>
              </w:rPr>
              <w:t>创新能力</w:t>
            </w:r>
            <w:r>
              <w:rPr>
                <w:rFonts w:hint="eastAsia" w:ascii="Times New Roman" w:hAnsi="Times New Roman" w:eastAsia="东文宋体" w:cs="东文宋体"/>
                <w:color w:val="auto"/>
                <w:sz w:val="22"/>
                <w:lang w:eastAsia="zh-CN"/>
              </w:rPr>
              <w:t>、</w:t>
            </w:r>
            <w:r>
              <w:rPr>
                <w:rFonts w:hint="eastAsia" w:ascii="Times New Roman" w:hAnsi="Times New Roman" w:eastAsia="东文宋体" w:cs="东文宋体"/>
                <w:color w:val="auto"/>
                <w:sz w:val="22"/>
              </w:rPr>
              <w:t>产业链配套</w:t>
            </w:r>
            <w:r>
              <w:rPr>
                <w:rFonts w:hint="eastAsia" w:ascii="Times New Roman" w:hAnsi="Times New Roman" w:eastAsia="东文宋体" w:cs="东文宋体"/>
                <w:color w:val="auto"/>
                <w:sz w:val="22"/>
                <w:lang w:eastAsia="zh-CN"/>
              </w:rPr>
              <w:t>、</w:t>
            </w:r>
            <w:r>
              <w:rPr>
                <w:rFonts w:hint="eastAsia" w:ascii="Times New Roman" w:hAnsi="Times New Roman" w:eastAsia="东文宋体" w:cs="东文宋体"/>
                <w:color w:val="auto"/>
                <w:sz w:val="22"/>
              </w:rPr>
              <w:t>主导产品</w:t>
            </w:r>
            <w:r>
              <w:rPr>
                <w:rFonts w:hint="eastAsia" w:ascii="Times New Roman" w:hAnsi="Times New Roman" w:eastAsia="东文宋体" w:cs="东文宋体"/>
                <w:color w:val="auto"/>
                <w:sz w:val="22"/>
                <w:lang w:eastAsia="zh-CN"/>
              </w:rPr>
              <w:t>和</w:t>
            </w:r>
            <w:r>
              <w:rPr>
                <w:rFonts w:hint="eastAsia" w:ascii="Times New Roman" w:hAnsi="Times New Roman" w:eastAsia="东文宋体" w:cs="东文宋体"/>
                <w:color w:val="auto"/>
                <w:sz w:val="22"/>
              </w:rPr>
              <w:t>其他指标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both"/>
              <w:textAlignment w:val="auto"/>
              <w:rPr>
                <w:rFonts w:hint="eastAsia" w:ascii="Times New Roman" w:hAnsi="Times New Roman"/>
                <w:b/>
                <w:bCs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/>
                <w:b/>
                <w:bCs/>
                <w:color w:val="auto"/>
                <w:sz w:val="22"/>
                <w:szCs w:val="22"/>
              </w:rPr>
              <w:t>推荐</w:t>
            </w:r>
            <w:r>
              <w:rPr>
                <w:rFonts w:hint="eastAsia" w:ascii="Times New Roman" w:hAnsi="Times New Roman"/>
                <w:b/>
                <w:bCs/>
                <w:color w:val="auto"/>
                <w:sz w:val="22"/>
                <w:szCs w:val="22"/>
                <w:lang w:eastAsia="zh-CN"/>
              </w:rPr>
              <w:t>意见：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440" w:firstLineChars="200"/>
              <w:jc w:val="both"/>
              <w:textAlignment w:val="auto"/>
              <w:rPr>
                <w:rFonts w:hint="eastAsia" w:ascii="Times New Roman" w:hAnsi="Times New Roman" w:eastAsia="东文宋体" w:cs="东文宋体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东文宋体" w:cs="东文宋体"/>
                <w:color w:val="auto"/>
                <w:sz w:val="22"/>
                <w:szCs w:val="22"/>
                <w:u w:val="single"/>
                <w:lang w:val="en-US" w:eastAsia="zh-CN"/>
              </w:rPr>
              <w:t>同意推荐</w:t>
            </w:r>
            <w:r>
              <w:rPr>
                <w:rFonts w:hint="eastAsia" w:ascii="Times New Roman" w:hAnsi="Times New Roman"/>
                <w:color w:val="auto"/>
                <w:kern w:val="0"/>
                <w:sz w:val="22"/>
                <w:szCs w:val="22"/>
                <w:u w:val="single"/>
              </w:rPr>
              <w:t>□</w:t>
            </w:r>
            <w:r>
              <w:rPr>
                <w:rFonts w:hint="eastAsia" w:ascii="Times New Roman" w:hAnsi="Times New Roman"/>
                <w:color w:val="auto"/>
                <w:kern w:val="0"/>
                <w:sz w:val="22"/>
                <w:szCs w:val="22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kern w:val="0"/>
                <w:sz w:val="22"/>
                <w:szCs w:val="22"/>
                <w:u w:val="single"/>
                <w:lang w:eastAsia="zh-CN"/>
              </w:rPr>
              <w:t>不同意推荐</w:t>
            </w:r>
            <w:r>
              <w:rPr>
                <w:rFonts w:hint="eastAsia" w:ascii="Times New Roman" w:hAnsi="Times New Roman"/>
                <w:color w:val="auto"/>
                <w:kern w:val="0"/>
                <w:sz w:val="22"/>
                <w:szCs w:val="22"/>
                <w:u w:val="single"/>
              </w:rPr>
              <w:t>□</w:t>
            </w:r>
            <w:r>
              <w:rPr>
                <w:rFonts w:hint="eastAsia" w:ascii="Times New Roman" w:hAnsi="Times New Roman" w:eastAsia="东文宋体" w:cs="东文宋体"/>
                <w:color w:val="auto"/>
                <w:sz w:val="22"/>
                <w:szCs w:val="22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东文宋体" w:cs="东文宋体"/>
                <w:color w:val="auto"/>
                <w:sz w:val="22"/>
                <w:szCs w:val="22"/>
                <w:u w:val="none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firstLine="0" w:firstLineChars="0"/>
              <w:jc w:val="both"/>
              <w:textAlignment w:val="auto"/>
              <w:rPr>
                <w:rFonts w:hint="eastAsia" w:ascii="Times New Roman" w:hAnsi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 w:val="24"/>
                <w:szCs w:val="24"/>
                <w:lang w:val="en-US" w:eastAsia="zh-CN"/>
              </w:rPr>
              <w:t>推荐单位（公章）：</w:t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</w:rPr>
              <w:br w:type="textWrapping"/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</w:rPr>
              <w:t xml:space="preserve">       </w:t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/>
                <w:color w:val="auto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sz w:val="22"/>
                <w:szCs w:val="22"/>
              </w:rPr>
              <w:t>日 期：</w:t>
            </w:r>
            <w:r>
              <w:rPr>
                <w:rFonts w:hint="eastAsia" w:ascii="Times New Roman" w:hAnsi="Times New Roman"/>
                <w:color w:val="auto"/>
                <w:sz w:val="22"/>
                <w:szCs w:val="22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Times New Roman" w:hAnsi="Times New Roman"/>
                <w:color w:val="auto"/>
                <w:sz w:val="22"/>
                <w:szCs w:val="22"/>
                <w:lang w:val="en-US" w:eastAsia="zh-CN"/>
              </w:rPr>
              <w:t xml:space="preserve"> 年 </w:t>
            </w:r>
            <w:r>
              <w:rPr>
                <w:rFonts w:hint="eastAsia" w:ascii="Times New Roman" w:hAnsi="Times New Roman"/>
                <w:color w:val="auto"/>
                <w:sz w:val="22"/>
                <w:szCs w:val="22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Times New Roman" w:hAnsi="Times New Roman"/>
                <w:color w:val="auto"/>
                <w:sz w:val="22"/>
                <w:szCs w:val="22"/>
                <w:lang w:val="en-US" w:eastAsia="zh-CN"/>
              </w:rPr>
              <w:t>月</w:t>
            </w:r>
            <w:r>
              <w:rPr>
                <w:rFonts w:hint="eastAsia" w:ascii="Times New Roman" w:hAnsi="Times New Roman"/>
                <w:color w:val="auto"/>
                <w:sz w:val="22"/>
                <w:szCs w:val="22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Times New Roman" w:hAnsi="Times New Roman"/>
                <w:color w:val="auto"/>
                <w:sz w:val="22"/>
                <w:szCs w:val="22"/>
                <w:lang w:val="en-US" w:eastAsia="zh-CN"/>
              </w:rPr>
              <w:t>日</w:t>
            </w:r>
          </w:p>
        </w:tc>
      </w:tr>
    </w:tbl>
    <w:p>
      <w:pPr>
        <w:pStyle w:val="3"/>
        <w:spacing w:line="20" w:lineRule="exact"/>
        <w:jc w:val="both"/>
        <w:rPr>
          <w:rFonts w:hint="eastAsia" w:ascii="Times New Roman" w:hAnsi="Times New Roman"/>
        </w:rPr>
      </w:pPr>
    </w:p>
    <w:sectPr>
      <w:footnotePr>
        <w:numFmt w:val="decimal"/>
      </w:footnote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方正黑体_GBK">
    <w:altName w:val="微软雅黑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东文宋体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7310" cy="15303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/>
                            </w:rPr>
                            <w:t>5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2.05pt;width:5.3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BnqzVF0AAAAAMBAAAPAAAAAAAAAAEAIAAAACIAAABkcnMvZG93bnJl&#10;di54bWxQSwECFAAUAAAACACHTuJAW/6iRMwBAACWAwAADgAAAAAAAAABACAAAAAfAQAAZHJzL2Uy&#10;b0RvYy54bWxQSwUGAAAAAAYABgBZAQAAX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/>
                      </w:rPr>
                      <w:t>5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4">
    <w:p>
      <w:r>
        <w:separator/>
      </w:r>
    </w:p>
  </w:footnote>
  <w:footnote w:type="continuationSeparator" w:id="5">
    <w:p>
      <w:r>
        <w:continuationSeparator/>
      </w:r>
    </w:p>
  </w:footnote>
  <w:footnote w:id="0">
    <w:p>
      <w:pPr>
        <w:pStyle w:val="8"/>
      </w:pPr>
      <w:r>
        <w:rPr>
          <w:rStyle w:val="14"/>
          <w:rFonts w:ascii="Times New Roman" w:hAnsi="Times New Roman" w:cs="Times New Roman"/>
        </w:rPr>
        <w:footnoteRef/>
      </w:r>
      <w:r>
        <w:rPr>
          <w:rFonts w:hint="eastAsia"/>
        </w:rPr>
        <w:t>按照《国民经济行业分类(GB/T 4754-201</w:t>
      </w:r>
      <w:r>
        <w:rPr>
          <w:rFonts w:hint="eastAsia"/>
          <w:lang w:val="en-US" w:eastAsia="zh-CN"/>
        </w:rPr>
        <w:t>7</w:t>
      </w:r>
      <w:r>
        <w:rPr>
          <w:rFonts w:hint="eastAsia"/>
        </w:rPr>
        <w:t>)》的大类行业填写所属行业。</w:t>
      </w:r>
    </w:p>
  </w:footnote>
  <w:footnote w:id="1">
    <w:p>
      <w:pPr>
        <w:pStyle w:val="8"/>
        <w:snapToGrid w:val="0"/>
      </w:pPr>
      <w:r>
        <w:rPr>
          <w:rStyle w:val="14"/>
        </w:rPr>
        <w:footnoteRef/>
      </w:r>
      <w:r>
        <w:t xml:space="preserve"> </w:t>
      </w:r>
      <w:r>
        <w:rPr>
          <w:rFonts w:hint="eastAsia"/>
          <w:lang w:eastAsia="zh-CN"/>
        </w:rPr>
        <w:t>对照《统计用产品分类目录》，填写产品</w:t>
      </w:r>
      <w:r>
        <w:rPr>
          <w:rFonts w:hint="eastAsia"/>
          <w:lang w:val="en-US" w:eastAsia="zh-CN"/>
        </w:rPr>
        <w:t>4位数字</w:t>
      </w:r>
      <w:r>
        <w:rPr>
          <w:rFonts w:hint="eastAsia"/>
          <w:lang w:eastAsia="zh-CN"/>
        </w:rPr>
        <w:t>代码及名称。无法按该目录分类的，可按行业惯例分类。如是新产品请标明。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B479F5D"/>
    <w:multiLevelType w:val="singleLevel"/>
    <w:tmpl w:val="EB479F5D"/>
    <w:lvl w:ilvl="0" w:tentative="0">
      <w:start w:val="7"/>
      <w:numFmt w:val="decimal"/>
      <w:suff w:val="space"/>
      <w:lvlText w:val="%1."/>
      <w:lvlJc w:val="left"/>
    </w:lvl>
  </w:abstractNum>
  <w:abstractNum w:abstractNumId="1">
    <w:nsid w:val="F5164B66"/>
    <w:multiLevelType w:val="singleLevel"/>
    <w:tmpl w:val="F5164B66"/>
    <w:lvl w:ilvl="0" w:tentative="0">
      <w:start w:val="4"/>
      <w:numFmt w:val="decimal"/>
      <w:suff w:val="space"/>
      <w:lvlText w:val="%1."/>
      <w:lvlJc w:val="left"/>
    </w:lvl>
  </w:abstractNum>
  <w:abstractNum w:abstractNumId="2">
    <w:nsid w:val="79A17E3C"/>
    <w:multiLevelType w:val="singleLevel"/>
    <w:tmpl w:val="79A17E3C"/>
    <w:lvl w:ilvl="0" w:tentative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footnotePr>
    <w:footnote w:id="4"/>
    <w:footnote w:id="5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53F"/>
    <w:rsid w:val="00027426"/>
    <w:rsid w:val="00030E2D"/>
    <w:rsid w:val="00034ECC"/>
    <w:rsid w:val="000420D1"/>
    <w:rsid w:val="000445A7"/>
    <w:rsid w:val="00052978"/>
    <w:rsid w:val="000543DD"/>
    <w:rsid w:val="00077137"/>
    <w:rsid w:val="00077790"/>
    <w:rsid w:val="0008589C"/>
    <w:rsid w:val="000938AD"/>
    <w:rsid w:val="00093C6E"/>
    <w:rsid w:val="0009402C"/>
    <w:rsid w:val="00094A0A"/>
    <w:rsid w:val="00096B0A"/>
    <w:rsid w:val="00096BDD"/>
    <w:rsid w:val="00097E97"/>
    <w:rsid w:val="000A4105"/>
    <w:rsid w:val="000B3723"/>
    <w:rsid w:val="000B5F91"/>
    <w:rsid w:val="000B6977"/>
    <w:rsid w:val="000C3FC5"/>
    <w:rsid w:val="000C7229"/>
    <w:rsid w:val="000D1F0A"/>
    <w:rsid w:val="000E0F83"/>
    <w:rsid w:val="000F187F"/>
    <w:rsid w:val="000F6A1D"/>
    <w:rsid w:val="00112BCA"/>
    <w:rsid w:val="00113F48"/>
    <w:rsid w:val="001340B7"/>
    <w:rsid w:val="0014498C"/>
    <w:rsid w:val="001452B4"/>
    <w:rsid w:val="0015595F"/>
    <w:rsid w:val="0018110F"/>
    <w:rsid w:val="00182461"/>
    <w:rsid w:val="00185D4E"/>
    <w:rsid w:val="001875DF"/>
    <w:rsid w:val="00193DF3"/>
    <w:rsid w:val="001C6F7E"/>
    <w:rsid w:val="001D1BB3"/>
    <w:rsid w:val="001D2B95"/>
    <w:rsid w:val="001E30B3"/>
    <w:rsid w:val="001E5B06"/>
    <w:rsid w:val="001F02BD"/>
    <w:rsid w:val="00200152"/>
    <w:rsid w:val="00207EB8"/>
    <w:rsid w:val="00217635"/>
    <w:rsid w:val="002262CB"/>
    <w:rsid w:val="002352D8"/>
    <w:rsid w:val="00240151"/>
    <w:rsid w:val="0024048D"/>
    <w:rsid w:val="00250412"/>
    <w:rsid w:val="00273B74"/>
    <w:rsid w:val="002B4C10"/>
    <w:rsid w:val="002B62CC"/>
    <w:rsid w:val="002B63F3"/>
    <w:rsid w:val="002C1E1D"/>
    <w:rsid w:val="002C4C00"/>
    <w:rsid w:val="002D36EB"/>
    <w:rsid w:val="002E209C"/>
    <w:rsid w:val="002F026A"/>
    <w:rsid w:val="002F5E06"/>
    <w:rsid w:val="002F6D86"/>
    <w:rsid w:val="003011BF"/>
    <w:rsid w:val="003052CA"/>
    <w:rsid w:val="00306D70"/>
    <w:rsid w:val="003070F4"/>
    <w:rsid w:val="0031014D"/>
    <w:rsid w:val="00322B8C"/>
    <w:rsid w:val="003251FF"/>
    <w:rsid w:val="00335B8B"/>
    <w:rsid w:val="00335D9B"/>
    <w:rsid w:val="003371B1"/>
    <w:rsid w:val="003413FC"/>
    <w:rsid w:val="00341470"/>
    <w:rsid w:val="00343B3B"/>
    <w:rsid w:val="0035224B"/>
    <w:rsid w:val="00353FF4"/>
    <w:rsid w:val="003564F4"/>
    <w:rsid w:val="003660B4"/>
    <w:rsid w:val="00380236"/>
    <w:rsid w:val="00381919"/>
    <w:rsid w:val="003907D2"/>
    <w:rsid w:val="0039753F"/>
    <w:rsid w:val="003C675F"/>
    <w:rsid w:val="003C6FC1"/>
    <w:rsid w:val="003E0D63"/>
    <w:rsid w:val="003E65DE"/>
    <w:rsid w:val="003F17D2"/>
    <w:rsid w:val="00404E15"/>
    <w:rsid w:val="00412500"/>
    <w:rsid w:val="00413182"/>
    <w:rsid w:val="00423217"/>
    <w:rsid w:val="00427356"/>
    <w:rsid w:val="00460F65"/>
    <w:rsid w:val="0047559F"/>
    <w:rsid w:val="00486B44"/>
    <w:rsid w:val="004908A2"/>
    <w:rsid w:val="00495DAA"/>
    <w:rsid w:val="004978BA"/>
    <w:rsid w:val="004B5BD5"/>
    <w:rsid w:val="004C1393"/>
    <w:rsid w:val="004C7FC8"/>
    <w:rsid w:val="004D244C"/>
    <w:rsid w:val="004D389B"/>
    <w:rsid w:val="004E7F18"/>
    <w:rsid w:val="004F231E"/>
    <w:rsid w:val="004F2486"/>
    <w:rsid w:val="004F25D3"/>
    <w:rsid w:val="00500183"/>
    <w:rsid w:val="00500C18"/>
    <w:rsid w:val="00503842"/>
    <w:rsid w:val="00505255"/>
    <w:rsid w:val="00505486"/>
    <w:rsid w:val="00526201"/>
    <w:rsid w:val="00556670"/>
    <w:rsid w:val="005573CA"/>
    <w:rsid w:val="00557C4E"/>
    <w:rsid w:val="00563FB8"/>
    <w:rsid w:val="00570269"/>
    <w:rsid w:val="00573532"/>
    <w:rsid w:val="0057794F"/>
    <w:rsid w:val="00577B78"/>
    <w:rsid w:val="005828DE"/>
    <w:rsid w:val="005A101D"/>
    <w:rsid w:val="005B53B7"/>
    <w:rsid w:val="005B5EF8"/>
    <w:rsid w:val="005B6598"/>
    <w:rsid w:val="005C1C3B"/>
    <w:rsid w:val="005C6926"/>
    <w:rsid w:val="005C6C8A"/>
    <w:rsid w:val="005D3C33"/>
    <w:rsid w:val="005D5177"/>
    <w:rsid w:val="005D5882"/>
    <w:rsid w:val="005F5671"/>
    <w:rsid w:val="0060090A"/>
    <w:rsid w:val="0060377E"/>
    <w:rsid w:val="00604E04"/>
    <w:rsid w:val="00614C39"/>
    <w:rsid w:val="00616B8B"/>
    <w:rsid w:val="0062309F"/>
    <w:rsid w:val="006237A6"/>
    <w:rsid w:val="00631098"/>
    <w:rsid w:val="00633968"/>
    <w:rsid w:val="0063797B"/>
    <w:rsid w:val="00641EE4"/>
    <w:rsid w:val="0064729C"/>
    <w:rsid w:val="00655B2E"/>
    <w:rsid w:val="00660C34"/>
    <w:rsid w:val="006713FC"/>
    <w:rsid w:val="0067453F"/>
    <w:rsid w:val="00674C99"/>
    <w:rsid w:val="00675746"/>
    <w:rsid w:val="006760A5"/>
    <w:rsid w:val="0068447E"/>
    <w:rsid w:val="00694995"/>
    <w:rsid w:val="006956D6"/>
    <w:rsid w:val="006A0763"/>
    <w:rsid w:val="006B210D"/>
    <w:rsid w:val="006B794F"/>
    <w:rsid w:val="006C1F31"/>
    <w:rsid w:val="006C2FA9"/>
    <w:rsid w:val="006D75A3"/>
    <w:rsid w:val="006F238A"/>
    <w:rsid w:val="00712231"/>
    <w:rsid w:val="00712272"/>
    <w:rsid w:val="00712FED"/>
    <w:rsid w:val="00720938"/>
    <w:rsid w:val="007245CF"/>
    <w:rsid w:val="007258C7"/>
    <w:rsid w:val="00730AA7"/>
    <w:rsid w:val="0074041D"/>
    <w:rsid w:val="00743C33"/>
    <w:rsid w:val="0075209E"/>
    <w:rsid w:val="00752B8F"/>
    <w:rsid w:val="00755223"/>
    <w:rsid w:val="00755E5D"/>
    <w:rsid w:val="00777359"/>
    <w:rsid w:val="007800E5"/>
    <w:rsid w:val="00784343"/>
    <w:rsid w:val="007861F7"/>
    <w:rsid w:val="00787AA4"/>
    <w:rsid w:val="00793FFF"/>
    <w:rsid w:val="007A11AE"/>
    <w:rsid w:val="007A2D0B"/>
    <w:rsid w:val="007A7967"/>
    <w:rsid w:val="007B32FB"/>
    <w:rsid w:val="007B352C"/>
    <w:rsid w:val="007B7D46"/>
    <w:rsid w:val="007C46D7"/>
    <w:rsid w:val="007C6F86"/>
    <w:rsid w:val="007C749A"/>
    <w:rsid w:val="007E1FCE"/>
    <w:rsid w:val="007F3C03"/>
    <w:rsid w:val="007F402D"/>
    <w:rsid w:val="0080097C"/>
    <w:rsid w:val="008019EF"/>
    <w:rsid w:val="00801D06"/>
    <w:rsid w:val="00803198"/>
    <w:rsid w:val="0080420B"/>
    <w:rsid w:val="00814A24"/>
    <w:rsid w:val="0081755E"/>
    <w:rsid w:val="00822387"/>
    <w:rsid w:val="00824DB1"/>
    <w:rsid w:val="00826088"/>
    <w:rsid w:val="00831AC6"/>
    <w:rsid w:val="00831BBD"/>
    <w:rsid w:val="00831F70"/>
    <w:rsid w:val="00853B42"/>
    <w:rsid w:val="008552CB"/>
    <w:rsid w:val="008572E5"/>
    <w:rsid w:val="008623C3"/>
    <w:rsid w:val="0086460E"/>
    <w:rsid w:val="0087297B"/>
    <w:rsid w:val="00880DAD"/>
    <w:rsid w:val="00890229"/>
    <w:rsid w:val="00890E07"/>
    <w:rsid w:val="00892419"/>
    <w:rsid w:val="00892469"/>
    <w:rsid w:val="008B5BB3"/>
    <w:rsid w:val="008C77F5"/>
    <w:rsid w:val="008D7C9A"/>
    <w:rsid w:val="008E40A3"/>
    <w:rsid w:val="008E5C1E"/>
    <w:rsid w:val="00900C0D"/>
    <w:rsid w:val="00900E21"/>
    <w:rsid w:val="00920C12"/>
    <w:rsid w:val="00920DC0"/>
    <w:rsid w:val="009265F3"/>
    <w:rsid w:val="00926FF7"/>
    <w:rsid w:val="00927B48"/>
    <w:rsid w:val="00934721"/>
    <w:rsid w:val="00937D77"/>
    <w:rsid w:val="0094230D"/>
    <w:rsid w:val="00954004"/>
    <w:rsid w:val="00954789"/>
    <w:rsid w:val="00965174"/>
    <w:rsid w:val="009671A9"/>
    <w:rsid w:val="009767D1"/>
    <w:rsid w:val="00977050"/>
    <w:rsid w:val="009771EE"/>
    <w:rsid w:val="009924FC"/>
    <w:rsid w:val="00993BAC"/>
    <w:rsid w:val="009941D5"/>
    <w:rsid w:val="00995E0D"/>
    <w:rsid w:val="009A1FEF"/>
    <w:rsid w:val="009A2F30"/>
    <w:rsid w:val="009A5CF5"/>
    <w:rsid w:val="009A6D58"/>
    <w:rsid w:val="009A77DF"/>
    <w:rsid w:val="009C1935"/>
    <w:rsid w:val="009C6DA7"/>
    <w:rsid w:val="009D2955"/>
    <w:rsid w:val="009D4359"/>
    <w:rsid w:val="009E41D6"/>
    <w:rsid w:val="009E4EDB"/>
    <w:rsid w:val="009F0ED4"/>
    <w:rsid w:val="009F2F0A"/>
    <w:rsid w:val="00A036AF"/>
    <w:rsid w:val="00A21915"/>
    <w:rsid w:val="00A3621B"/>
    <w:rsid w:val="00A37D23"/>
    <w:rsid w:val="00A42EAE"/>
    <w:rsid w:val="00A4580D"/>
    <w:rsid w:val="00A46250"/>
    <w:rsid w:val="00A464FD"/>
    <w:rsid w:val="00A50277"/>
    <w:rsid w:val="00A61433"/>
    <w:rsid w:val="00A62CB0"/>
    <w:rsid w:val="00A63BAA"/>
    <w:rsid w:val="00A63C66"/>
    <w:rsid w:val="00A7310C"/>
    <w:rsid w:val="00A80AE0"/>
    <w:rsid w:val="00AB45C2"/>
    <w:rsid w:val="00AC2771"/>
    <w:rsid w:val="00AC34F6"/>
    <w:rsid w:val="00AD0562"/>
    <w:rsid w:val="00AD30CC"/>
    <w:rsid w:val="00AE0ADF"/>
    <w:rsid w:val="00AE3598"/>
    <w:rsid w:val="00AE4323"/>
    <w:rsid w:val="00AE7F36"/>
    <w:rsid w:val="00AF1194"/>
    <w:rsid w:val="00AF757B"/>
    <w:rsid w:val="00B03DFF"/>
    <w:rsid w:val="00B05B74"/>
    <w:rsid w:val="00B063B9"/>
    <w:rsid w:val="00B11D91"/>
    <w:rsid w:val="00B1221B"/>
    <w:rsid w:val="00B163F3"/>
    <w:rsid w:val="00B25525"/>
    <w:rsid w:val="00B27FEC"/>
    <w:rsid w:val="00B30B37"/>
    <w:rsid w:val="00B32873"/>
    <w:rsid w:val="00B332E8"/>
    <w:rsid w:val="00B46AC8"/>
    <w:rsid w:val="00B5082D"/>
    <w:rsid w:val="00B55993"/>
    <w:rsid w:val="00B55EA5"/>
    <w:rsid w:val="00B62E79"/>
    <w:rsid w:val="00B86AA7"/>
    <w:rsid w:val="00B9155D"/>
    <w:rsid w:val="00BB1BAF"/>
    <w:rsid w:val="00BB4C24"/>
    <w:rsid w:val="00BC24F4"/>
    <w:rsid w:val="00BC26E2"/>
    <w:rsid w:val="00BC295E"/>
    <w:rsid w:val="00BC5BC0"/>
    <w:rsid w:val="00BD4209"/>
    <w:rsid w:val="00BE4605"/>
    <w:rsid w:val="00BE53F9"/>
    <w:rsid w:val="00BE61CF"/>
    <w:rsid w:val="00BE6F44"/>
    <w:rsid w:val="00C0094C"/>
    <w:rsid w:val="00C0233D"/>
    <w:rsid w:val="00C12906"/>
    <w:rsid w:val="00C14A83"/>
    <w:rsid w:val="00C1641A"/>
    <w:rsid w:val="00C205F3"/>
    <w:rsid w:val="00C26881"/>
    <w:rsid w:val="00C462C8"/>
    <w:rsid w:val="00C50969"/>
    <w:rsid w:val="00C524E7"/>
    <w:rsid w:val="00C539C2"/>
    <w:rsid w:val="00C631B6"/>
    <w:rsid w:val="00C74215"/>
    <w:rsid w:val="00C7450D"/>
    <w:rsid w:val="00C84990"/>
    <w:rsid w:val="00C9450E"/>
    <w:rsid w:val="00C94F5E"/>
    <w:rsid w:val="00CA346E"/>
    <w:rsid w:val="00CA57FF"/>
    <w:rsid w:val="00CA77E4"/>
    <w:rsid w:val="00CB0F98"/>
    <w:rsid w:val="00CB61BA"/>
    <w:rsid w:val="00CB628A"/>
    <w:rsid w:val="00CC52E0"/>
    <w:rsid w:val="00CD14A4"/>
    <w:rsid w:val="00CE3444"/>
    <w:rsid w:val="00CF045D"/>
    <w:rsid w:val="00CF19A3"/>
    <w:rsid w:val="00CF3AB5"/>
    <w:rsid w:val="00CF515E"/>
    <w:rsid w:val="00D0064C"/>
    <w:rsid w:val="00D05F0F"/>
    <w:rsid w:val="00D268E5"/>
    <w:rsid w:val="00D269A2"/>
    <w:rsid w:val="00D338BF"/>
    <w:rsid w:val="00D458FE"/>
    <w:rsid w:val="00D55B5A"/>
    <w:rsid w:val="00D56607"/>
    <w:rsid w:val="00D67961"/>
    <w:rsid w:val="00D721B4"/>
    <w:rsid w:val="00D735E1"/>
    <w:rsid w:val="00D76782"/>
    <w:rsid w:val="00D91653"/>
    <w:rsid w:val="00DB69CD"/>
    <w:rsid w:val="00DC6D50"/>
    <w:rsid w:val="00DC77BA"/>
    <w:rsid w:val="00DD4CDC"/>
    <w:rsid w:val="00DF0933"/>
    <w:rsid w:val="00DF21EE"/>
    <w:rsid w:val="00E02365"/>
    <w:rsid w:val="00E14CEE"/>
    <w:rsid w:val="00E20FE3"/>
    <w:rsid w:val="00E245E1"/>
    <w:rsid w:val="00E36D1D"/>
    <w:rsid w:val="00E36DBB"/>
    <w:rsid w:val="00E44B3F"/>
    <w:rsid w:val="00E9663D"/>
    <w:rsid w:val="00EA4F6F"/>
    <w:rsid w:val="00EA7707"/>
    <w:rsid w:val="00EC314E"/>
    <w:rsid w:val="00ED0CDB"/>
    <w:rsid w:val="00ED2C28"/>
    <w:rsid w:val="00ED315F"/>
    <w:rsid w:val="00EF6280"/>
    <w:rsid w:val="00F00BF5"/>
    <w:rsid w:val="00F27AF1"/>
    <w:rsid w:val="00F32249"/>
    <w:rsid w:val="00F32A13"/>
    <w:rsid w:val="00F532D8"/>
    <w:rsid w:val="00F55D71"/>
    <w:rsid w:val="00F60AA9"/>
    <w:rsid w:val="00F61885"/>
    <w:rsid w:val="00F656E1"/>
    <w:rsid w:val="00F76998"/>
    <w:rsid w:val="00F87BEB"/>
    <w:rsid w:val="00F97D43"/>
    <w:rsid w:val="00FA6158"/>
    <w:rsid w:val="00FA6BAE"/>
    <w:rsid w:val="00FA75A5"/>
    <w:rsid w:val="00FB6E51"/>
    <w:rsid w:val="00FC0490"/>
    <w:rsid w:val="00FC1C29"/>
    <w:rsid w:val="00FC66A4"/>
    <w:rsid w:val="00FE62FE"/>
    <w:rsid w:val="00FF451B"/>
    <w:rsid w:val="00FF5547"/>
    <w:rsid w:val="0119557D"/>
    <w:rsid w:val="013959D4"/>
    <w:rsid w:val="013E5126"/>
    <w:rsid w:val="01760A2D"/>
    <w:rsid w:val="018107E9"/>
    <w:rsid w:val="01AD1CC3"/>
    <w:rsid w:val="01CE5720"/>
    <w:rsid w:val="0202007C"/>
    <w:rsid w:val="0218568F"/>
    <w:rsid w:val="021B15F2"/>
    <w:rsid w:val="021F5714"/>
    <w:rsid w:val="02220A64"/>
    <w:rsid w:val="02236A65"/>
    <w:rsid w:val="02240598"/>
    <w:rsid w:val="02293BD3"/>
    <w:rsid w:val="02394D9D"/>
    <w:rsid w:val="02745422"/>
    <w:rsid w:val="027A5325"/>
    <w:rsid w:val="02BD3904"/>
    <w:rsid w:val="03342393"/>
    <w:rsid w:val="034C5278"/>
    <w:rsid w:val="034F11FE"/>
    <w:rsid w:val="03EE2BE3"/>
    <w:rsid w:val="04B3128A"/>
    <w:rsid w:val="04BB236F"/>
    <w:rsid w:val="04BB3843"/>
    <w:rsid w:val="0500531C"/>
    <w:rsid w:val="050304C3"/>
    <w:rsid w:val="053B02CA"/>
    <w:rsid w:val="053C2E69"/>
    <w:rsid w:val="05410F3A"/>
    <w:rsid w:val="05944AF1"/>
    <w:rsid w:val="0594700C"/>
    <w:rsid w:val="059D72CB"/>
    <w:rsid w:val="0616463F"/>
    <w:rsid w:val="066F15D5"/>
    <w:rsid w:val="06ED4D41"/>
    <w:rsid w:val="075B49B8"/>
    <w:rsid w:val="07816A23"/>
    <w:rsid w:val="07975CB2"/>
    <w:rsid w:val="07E2384C"/>
    <w:rsid w:val="08015018"/>
    <w:rsid w:val="08340975"/>
    <w:rsid w:val="085C0916"/>
    <w:rsid w:val="088F763C"/>
    <w:rsid w:val="08E27173"/>
    <w:rsid w:val="08F0698C"/>
    <w:rsid w:val="08F83FF9"/>
    <w:rsid w:val="09792F0B"/>
    <w:rsid w:val="098C63EC"/>
    <w:rsid w:val="09B8753E"/>
    <w:rsid w:val="09C10B22"/>
    <w:rsid w:val="0A0A2095"/>
    <w:rsid w:val="0A312D32"/>
    <w:rsid w:val="0A7B0022"/>
    <w:rsid w:val="0A863329"/>
    <w:rsid w:val="0AC4005D"/>
    <w:rsid w:val="0B095C28"/>
    <w:rsid w:val="0B8346A6"/>
    <w:rsid w:val="0BA67F10"/>
    <w:rsid w:val="0BA83E2E"/>
    <w:rsid w:val="0BAE5DCF"/>
    <w:rsid w:val="0BC66000"/>
    <w:rsid w:val="0BD87DBF"/>
    <w:rsid w:val="0BE86D41"/>
    <w:rsid w:val="0C244CD6"/>
    <w:rsid w:val="0C6A6F68"/>
    <w:rsid w:val="0C7C5991"/>
    <w:rsid w:val="0C823A28"/>
    <w:rsid w:val="0C8629C3"/>
    <w:rsid w:val="0D395A7D"/>
    <w:rsid w:val="0D8C747F"/>
    <w:rsid w:val="0DA5357D"/>
    <w:rsid w:val="0DAB4945"/>
    <w:rsid w:val="0DCC7816"/>
    <w:rsid w:val="0DEC1EE1"/>
    <w:rsid w:val="0E0A02ED"/>
    <w:rsid w:val="0E1B7AC1"/>
    <w:rsid w:val="0E2B2DE4"/>
    <w:rsid w:val="0E335236"/>
    <w:rsid w:val="0E3A1311"/>
    <w:rsid w:val="0E6B147E"/>
    <w:rsid w:val="0E6F627D"/>
    <w:rsid w:val="0E8D24FE"/>
    <w:rsid w:val="0F0A5D05"/>
    <w:rsid w:val="0F195864"/>
    <w:rsid w:val="0F362DC7"/>
    <w:rsid w:val="0F3C1CF7"/>
    <w:rsid w:val="0FF65898"/>
    <w:rsid w:val="0FF80052"/>
    <w:rsid w:val="1043058C"/>
    <w:rsid w:val="10790648"/>
    <w:rsid w:val="109C29B9"/>
    <w:rsid w:val="10DE6E3B"/>
    <w:rsid w:val="10DF44F4"/>
    <w:rsid w:val="10F57315"/>
    <w:rsid w:val="112D116D"/>
    <w:rsid w:val="11847F72"/>
    <w:rsid w:val="11955D98"/>
    <w:rsid w:val="11DD25A9"/>
    <w:rsid w:val="11FA4C3F"/>
    <w:rsid w:val="12497B02"/>
    <w:rsid w:val="12694C36"/>
    <w:rsid w:val="13233295"/>
    <w:rsid w:val="13B14E2E"/>
    <w:rsid w:val="13DE3F42"/>
    <w:rsid w:val="13FF33D5"/>
    <w:rsid w:val="148D5309"/>
    <w:rsid w:val="14DF6011"/>
    <w:rsid w:val="14E716C1"/>
    <w:rsid w:val="15391483"/>
    <w:rsid w:val="154913D0"/>
    <w:rsid w:val="158C4EDE"/>
    <w:rsid w:val="15F42192"/>
    <w:rsid w:val="16264AD8"/>
    <w:rsid w:val="163D3410"/>
    <w:rsid w:val="16467B6A"/>
    <w:rsid w:val="1679214D"/>
    <w:rsid w:val="16CB2E83"/>
    <w:rsid w:val="16DB1D48"/>
    <w:rsid w:val="16E34116"/>
    <w:rsid w:val="16E432B2"/>
    <w:rsid w:val="16FF42F6"/>
    <w:rsid w:val="17711CDB"/>
    <w:rsid w:val="17C3182E"/>
    <w:rsid w:val="17D64A75"/>
    <w:rsid w:val="17EB225A"/>
    <w:rsid w:val="1815373D"/>
    <w:rsid w:val="18404CCE"/>
    <w:rsid w:val="188D5A02"/>
    <w:rsid w:val="18BC0BF5"/>
    <w:rsid w:val="18DB44A7"/>
    <w:rsid w:val="18E9126A"/>
    <w:rsid w:val="192554D8"/>
    <w:rsid w:val="193B6A38"/>
    <w:rsid w:val="19BF4939"/>
    <w:rsid w:val="19C440A7"/>
    <w:rsid w:val="19ED6C6D"/>
    <w:rsid w:val="19FA229D"/>
    <w:rsid w:val="1A0C4755"/>
    <w:rsid w:val="1A31314C"/>
    <w:rsid w:val="1A3C4259"/>
    <w:rsid w:val="1A4C7C27"/>
    <w:rsid w:val="1AA12E5D"/>
    <w:rsid w:val="1AD44A1E"/>
    <w:rsid w:val="1B695964"/>
    <w:rsid w:val="1B822DAD"/>
    <w:rsid w:val="1BB81089"/>
    <w:rsid w:val="1BCE4C1A"/>
    <w:rsid w:val="1C385CEA"/>
    <w:rsid w:val="1C8055B3"/>
    <w:rsid w:val="1CA478A7"/>
    <w:rsid w:val="1CB87492"/>
    <w:rsid w:val="1CBE4914"/>
    <w:rsid w:val="1CD54E3C"/>
    <w:rsid w:val="1D077C69"/>
    <w:rsid w:val="1D522A42"/>
    <w:rsid w:val="1D6B48CF"/>
    <w:rsid w:val="1D86697A"/>
    <w:rsid w:val="1DAF26ED"/>
    <w:rsid w:val="1DB80366"/>
    <w:rsid w:val="1DD03F14"/>
    <w:rsid w:val="1DE833D1"/>
    <w:rsid w:val="1DF22B04"/>
    <w:rsid w:val="1E786611"/>
    <w:rsid w:val="1EA86B3D"/>
    <w:rsid w:val="1F440116"/>
    <w:rsid w:val="1F5F20CD"/>
    <w:rsid w:val="1FA76394"/>
    <w:rsid w:val="1FC438E3"/>
    <w:rsid w:val="1FDD704E"/>
    <w:rsid w:val="1FDD9BF6"/>
    <w:rsid w:val="20351C74"/>
    <w:rsid w:val="20A13DC5"/>
    <w:rsid w:val="20B11A29"/>
    <w:rsid w:val="20E44619"/>
    <w:rsid w:val="21067F95"/>
    <w:rsid w:val="211B7141"/>
    <w:rsid w:val="212370FD"/>
    <w:rsid w:val="2173236A"/>
    <w:rsid w:val="21B87B8A"/>
    <w:rsid w:val="220E4F5D"/>
    <w:rsid w:val="22563B6A"/>
    <w:rsid w:val="227D338A"/>
    <w:rsid w:val="233043B5"/>
    <w:rsid w:val="23472134"/>
    <w:rsid w:val="23581230"/>
    <w:rsid w:val="2371470D"/>
    <w:rsid w:val="242C4B20"/>
    <w:rsid w:val="243D3399"/>
    <w:rsid w:val="24465880"/>
    <w:rsid w:val="2447599E"/>
    <w:rsid w:val="245C6E32"/>
    <w:rsid w:val="24AF1C27"/>
    <w:rsid w:val="24EC281A"/>
    <w:rsid w:val="2515242A"/>
    <w:rsid w:val="255E1AA6"/>
    <w:rsid w:val="25EE03F0"/>
    <w:rsid w:val="260934E6"/>
    <w:rsid w:val="26110CD4"/>
    <w:rsid w:val="26337724"/>
    <w:rsid w:val="263E195B"/>
    <w:rsid w:val="26525459"/>
    <w:rsid w:val="268F347D"/>
    <w:rsid w:val="269E68EE"/>
    <w:rsid w:val="26CB69F0"/>
    <w:rsid w:val="27337388"/>
    <w:rsid w:val="274B6364"/>
    <w:rsid w:val="274E483E"/>
    <w:rsid w:val="276136AD"/>
    <w:rsid w:val="27B20A0F"/>
    <w:rsid w:val="27BA7454"/>
    <w:rsid w:val="27FB7735"/>
    <w:rsid w:val="280D2493"/>
    <w:rsid w:val="28121208"/>
    <w:rsid w:val="282E547B"/>
    <w:rsid w:val="283A7A9E"/>
    <w:rsid w:val="28410B87"/>
    <w:rsid w:val="28474B39"/>
    <w:rsid w:val="284D5DE8"/>
    <w:rsid w:val="29172F15"/>
    <w:rsid w:val="29476C41"/>
    <w:rsid w:val="295F151B"/>
    <w:rsid w:val="29CD4DFE"/>
    <w:rsid w:val="29DA74ED"/>
    <w:rsid w:val="29DD287B"/>
    <w:rsid w:val="2AAB671D"/>
    <w:rsid w:val="2B1A3E03"/>
    <w:rsid w:val="2B544164"/>
    <w:rsid w:val="2B5705DC"/>
    <w:rsid w:val="2B671B7C"/>
    <w:rsid w:val="2B713B55"/>
    <w:rsid w:val="2BD473CA"/>
    <w:rsid w:val="2BD85C98"/>
    <w:rsid w:val="2BDB5993"/>
    <w:rsid w:val="2C032A97"/>
    <w:rsid w:val="2C137B35"/>
    <w:rsid w:val="2C2B1183"/>
    <w:rsid w:val="2C4E1A50"/>
    <w:rsid w:val="2C502224"/>
    <w:rsid w:val="2C592426"/>
    <w:rsid w:val="2C9569AE"/>
    <w:rsid w:val="2D71099D"/>
    <w:rsid w:val="2D7F040C"/>
    <w:rsid w:val="2DBA5BDC"/>
    <w:rsid w:val="2DC618A9"/>
    <w:rsid w:val="2DDA6845"/>
    <w:rsid w:val="2DDB3FA3"/>
    <w:rsid w:val="2E132E2D"/>
    <w:rsid w:val="2E1715FC"/>
    <w:rsid w:val="2E1C4C41"/>
    <w:rsid w:val="2E484259"/>
    <w:rsid w:val="2E6859A0"/>
    <w:rsid w:val="2E8B38A1"/>
    <w:rsid w:val="2EA02960"/>
    <w:rsid w:val="2EFC7846"/>
    <w:rsid w:val="2F0D6CBD"/>
    <w:rsid w:val="2F0E7C6D"/>
    <w:rsid w:val="2F2F25ED"/>
    <w:rsid w:val="2F5E45C4"/>
    <w:rsid w:val="2F6A0E46"/>
    <w:rsid w:val="2FAA353C"/>
    <w:rsid w:val="2FBC2A3B"/>
    <w:rsid w:val="2FEA5936"/>
    <w:rsid w:val="30306FC9"/>
    <w:rsid w:val="3054324A"/>
    <w:rsid w:val="309A0BB5"/>
    <w:rsid w:val="30B23DF8"/>
    <w:rsid w:val="30C921A5"/>
    <w:rsid w:val="30DC45F2"/>
    <w:rsid w:val="30DF0A95"/>
    <w:rsid w:val="30EF3D4F"/>
    <w:rsid w:val="312F3E2E"/>
    <w:rsid w:val="314C0871"/>
    <w:rsid w:val="315172F1"/>
    <w:rsid w:val="317B09AD"/>
    <w:rsid w:val="317B3C37"/>
    <w:rsid w:val="31A54A25"/>
    <w:rsid w:val="31DE5472"/>
    <w:rsid w:val="31E15D8A"/>
    <w:rsid w:val="31E34154"/>
    <w:rsid w:val="31FE47B5"/>
    <w:rsid w:val="32111C3C"/>
    <w:rsid w:val="321D0113"/>
    <w:rsid w:val="32A97301"/>
    <w:rsid w:val="335A1B70"/>
    <w:rsid w:val="3360416C"/>
    <w:rsid w:val="33AA0E22"/>
    <w:rsid w:val="33C12315"/>
    <w:rsid w:val="33CF717B"/>
    <w:rsid w:val="33D942D9"/>
    <w:rsid w:val="33F7559E"/>
    <w:rsid w:val="340F5333"/>
    <w:rsid w:val="34613B2C"/>
    <w:rsid w:val="3483321F"/>
    <w:rsid w:val="34F23C85"/>
    <w:rsid w:val="352C0311"/>
    <w:rsid w:val="353C57DF"/>
    <w:rsid w:val="354C7AED"/>
    <w:rsid w:val="356E1AFA"/>
    <w:rsid w:val="358513B3"/>
    <w:rsid w:val="359E020C"/>
    <w:rsid w:val="35AE70B8"/>
    <w:rsid w:val="35B4627F"/>
    <w:rsid w:val="35C31398"/>
    <w:rsid w:val="35D04F2F"/>
    <w:rsid w:val="35E50F98"/>
    <w:rsid w:val="3612737A"/>
    <w:rsid w:val="361757FB"/>
    <w:rsid w:val="36275626"/>
    <w:rsid w:val="36953219"/>
    <w:rsid w:val="369A3953"/>
    <w:rsid w:val="36B36399"/>
    <w:rsid w:val="36B4418D"/>
    <w:rsid w:val="36BF7759"/>
    <w:rsid w:val="36C3424B"/>
    <w:rsid w:val="373C49FD"/>
    <w:rsid w:val="374B33A4"/>
    <w:rsid w:val="3759636A"/>
    <w:rsid w:val="375C2CDF"/>
    <w:rsid w:val="375C76EE"/>
    <w:rsid w:val="378C1ED5"/>
    <w:rsid w:val="37B336EE"/>
    <w:rsid w:val="37B36F71"/>
    <w:rsid w:val="37DC40A2"/>
    <w:rsid w:val="37FE3504"/>
    <w:rsid w:val="386F75A2"/>
    <w:rsid w:val="38743802"/>
    <w:rsid w:val="3887079A"/>
    <w:rsid w:val="38D45689"/>
    <w:rsid w:val="38D4641B"/>
    <w:rsid w:val="39B068F6"/>
    <w:rsid w:val="39BE4584"/>
    <w:rsid w:val="39E7727A"/>
    <w:rsid w:val="39FB6425"/>
    <w:rsid w:val="3A170206"/>
    <w:rsid w:val="3A717EAC"/>
    <w:rsid w:val="3A931434"/>
    <w:rsid w:val="3ABAC700"/>
    <w:rsid w:val="3ABD74AB"/>
    <w:rsid w:val="3AE101C4"/>
    <w:rsid w:val="3B1EE8A4"/>
    <w:rsid w:val="3B24669D"/>
    <w:rsid w:val="3B7C6FBD"/>
    <w:rsid w:val="3BCF37BA"/>
    <w:rsid w:val="3BF23885"/>
    <w:rsid w:val="3C284000"/>
    <w:rsid w:val="3C574C5B"/>
    <w:rsid w:val="3C594574"/>
    <w:rsid w:val="3C622B24"/>
    <w:rsid w:val="3C63033F"/>
    <w:rsid w:val="3C81345F"/>
    <w:rsid w:val="3CFD5EBA"/>
    <w:rsid w:val="3D1459CD"/>
    <w:rsid w:val="3D3773F0"/>
    <w:rsid w:val="3D5C1BD3"/>
    <w:rsid w:val="3D7D6F08"/>
    <w:rsid w:val="3D90647B"/>
    <w:rsid w:val="3DA93A99"/>
    <w:rsid w:val="3DD91E43"/>
    <w:rsid w:val="3E5042C5"/>
    <w:rsid w:val="3EC858E9"/>
    <w:rsid w:val="3ECF2A08"/>
    <w:rsid w:val="3ED641FC"/>
    <w:rsid w:val="3F134E97"/>
    <w:rsid w:val="3F370290"/>
    <w:rsid w:val="3F764DC8"/>
    <w:rsid w:val="3F7B09C1"/>
    <w:rsid w:val="40A13152"/>
    <w:rsid w:val="41255EFA"/>
    <w:rsid w:val="415F4950"/>
    <w:rsid w:val="41A95520"/>
    <w:rsid w:val="41C12BC8"/>
    <w:rsid w:val="41EA08B5"/>
    <w:rsid w:val="423D02B6"/>
    <w:rsid w:val="42534654"/>
    <w:rsid w:val="428C2F94"/>
    <w:rsid w:val="429206DC"/>
    <w:rsid w:val="429960CF"/>
    <w:rsid w:val="42E979D5"/>
    <w:rsid w:val="43033EAE"/>
    <w:rsid w:val="43324D6E"/>
    <w:rsid w:val="43352406"/>
    <w:rsid w:val="43475A12"/>
    <w:rsid w:val="43625D73"/>
    <w:rsid w:val="43650AC3"/>
    <w:rsid w:val="439072E7"/>
    <w:rsid w:val="43977DF9"/>
    <w:rsid w:val="43B8429E"/>
    <w:rsid w:val="43C34F13"/>
    <w:rsid w:val="43EC4F87"/>
    <w:rsid w:val="4406416E"/>
    <w:rsid w:val="44813C58"/>
    <w:rsid w:val="44836D79"/>
    <w:rsid w:val="44886325"/>
    <w:rsid w:val="44886BC1"/>
    <w:rsid w:val="44D82AE5"/>
    <w:rsid w:val="44ED7195"/>
    <w:rsid w:val="44EF64C3"/>
    <w:rsid w:val="44F42AFA"/>
    <w:rsid w:val="45173738"/>
    <w:rsid w:val="453A0F89"/>
    <w:rsid w:val="457129FD"/>
    <w:rsid w:val="45877BBF"/>
    <w:rsid w:val="45B971B4"/>
    <w:rsid w:val="465E2328"/>
    <w:rsid w:val="46723F57"/>
    <w:rsid w:val="4750044C"/>
    <w:rsid w:val="479A0062"/>
    <w:rsid w:val="47AC03E9"/>
    <w:rsid w:val="47AF7AF9"/>
    <w:rsid w:val="47B55142"/>
    <w:rsid w:val="47FFD250"/>
    <w:rsid w:val="4805322D"/>
    <w:rsid w:val="480C1209"/>
    <w:rsid w:val="48407519"/>
    <w:rsid w:val="48BB0B36"/>
    <w:rsid w:val="48F76EFB"/>
    <w:rsid w:val="493764A6"/>
    <w:rsid w:val="493D06E7"/>
    <w:rsid w:val="4949103E"/>
    <w:rsid w:val="49935F44"/>
    <w:rsid w:val="49E75D88"/>
    <w:rsid w:val="49FD2AB9"/>
    <w:rsid w:val="4A500C79"/>
    <w:rsid w:val="4A6E40D8"/>
    <w:rsid w:val="4A6F45E9"/>
    <w:rsid w:val="4A9C13B0"/>
    <w:rsid w:val="4AA65E99"/>
    <w:rsid w:val="4AE63EDA"/>
    <w:rsid w:val="4AFA3569"/>
    <w:rsid w:val="4B2D161F"/>
    <w:rsid w:val="4B2D3A0E"/>
    <w:rsid w:val="4B2D7407"/>
    <w:rsid w:val="4BFB0399"/>
    <w:rsid w:val="4C025924"/>
    <w:rsid w:val="4C1757E1"/>
    <w:rsid w:val="4C394BE2"/>
    <w:rsid w:val="4C3B20B3"/>
    <w:rsid w:val="4C420716"/>
    <w:rsid w:val="4C52515B"/>
    <w:rsid w:val="4C5A0342"/>
    <w:rsid w:val="4CB00A4A"/>
    <w:rsid w:val="4CDA27A4"/>
    <w:rsid w:val="4D285DDA"/>
    <w:rsid w:val="4D3E688F"/>
    <w:rsid w:val="4D5911B7"/>
    <w:rsid w:val="4DB6305A"/>
    <w:rsid w:val="4DC0585E"/>
    <w:rsid w:val="4E33692B"/>
    <w:rsid w:val="4E340CA8"/>
    <w:rsid w:val="4EA66D7F"/>
    <w:rsid w:val="4EC47414"/>
    <w:rsid w:val="4F06146A"/>
    <w:rsid w:val="4F0952F8"/>
    <w:rsid w:val="4F7D0D64"/>
    <w:rsid w:val="4FBB0B85"/>
    <w:rsid w:val="4FF70C1C"/>
    <w:rsid w:val="50004A57"/>
    <w:rsid w:val="501E520A"/>
    <w:rsid w:val="503B0D7C"/>
    <w:rsid w:val="504C146B"/>
    <w:rsid w:val="50A94C89"/>
    <w:rsid w:val="50C876C7"/>
    <w:rsid w:val="50CF6D7C"/>
    <w:rsid w:val="50EF45A6"/>
    <w:rsid w:val="50FF27F5"/>
    <w:rsid w:val="517F0C73"/>
    <w:rsid w:val="518528BD"/>
    <w:rsid w:val="51A55AC5"/>
    <w:rsid w:val="52475F7F"/>
    <w:rsid w:val="52634466"/>
    <w:rsid w:val="528664E5"/>
    <w:rsid w:val="52A70380"/>
    <w:rsid w:val="52F617A2"/>
    <w:rsid w:val="534712FC"/>
    <w:rsid w:val="535046EA"/>
    <w:rsid w:val="53DB36C9"/>
    <w:rsid w:val="541A7DDB"/>
    <w:rsid w:val="545634AC"/>
    <w:rsid w:val="548C43E1"/>
    <w:rsid w:val="54D9466B"/>
    <w:rsid w:val="54DF1A82"/>
    <w:rsid w:val="55236D70"/>
    <w:rsid w:val="5537713B"/>
    <w:rsid w:val="554A2019"/>
    <w:rsid w:val="55B46818"/>
    <w:rsid w:val="55C9505D"/>
    <w:rsid w:val="55CB640C"/>
    <w:rsid w:val="55CC1DE8"/>
    <w:rsid w:val="55E42B64"/>
    <w:rsid w:val="55E6625B"/>
    <w:rsid w:val="55E900DF"/>
    <w:rsid w:val="56055E13"/>
    <w:rsid w:val="56103767"/>
    <w:rsid w:val="561E5B04"/>
    <w:rsid w:val="56386187"/>
    <w:rsid w:val="56651F2A"/>
    <w:rsid w:val="567E0FDE"/>
    <w:rsid w:val="56E33687"/>
    <w:rsid w:val="56E56765"/>
    <w:rsid w:val="56F338F8"/>
    <w:rsid w:val="56FD0B83"/>
    <w:rsid w:val="570617CF"/>
    <w:rsid w:val="57333899"/>
    <w:rsid w:val="573A15BA"/>
    <w:rsid w:val="57A585EF"/>
    <w:rsid w:val="57DA33F7"/>
    <w:rsid w:val="57E16E3D"/>
    <w:rsid w:val="58094EFE"/>
    <w:rsid w:val="58121E2F"/>
    <w:rsid w:val="58625A28"/>
    <w:rsid w:val="586D6ACA"/>
    <w:rsid w:val="58BE0ABE"/>
    <w:rsid w:val="58FD07A7"/>
    <w:rsid w:val="59297BA9"/>
    <w:rsid w:val="59B30CFC"/>
    <w:rsid w:val="5A067F89"/>
    <w:rsid w:val="5A260733"/>
    <w:rsid w:val="5A9820CC"/>
    <w:rsid w:val="5B295CFC"/>
    <w:rsid w:val="5B6C41A8"/>
    <w:rsid w:val="5BBF6CD6"/>
    <w:rsid w:val="5BD37A4C"/>
    <w:rsid w:val="5BFC3597"/>
    <w:rsid w:val="5C062EB6"/>
    <w:rsid w:val="5C414935"/>
    <w:rsid w:val="5C41556B"/>
    <w:rsid w:val="5C54188A"/>
    <w:rsid w:val="5C7020AB"/>
    <w:rsid w:val="5C761B80"/>
    <w:rsid w:val="5C8D5305"/>
    <w:rsid w:val="5CA371D7"/>
    <w:rsid w:val="5CC20164"/>
    <w:rsid w:val="5CC641FE"/>
    <w:rsid w:val="5CE34F24"/>
    <w:rsid w:val="5D2D376B"/>
    <w:rsid w:val="5D3D44A4"/>
    <w:rsid w:val="5DCA02B6"/>
    <w:rsid w:val="5DDB2103"/>
    <w:rsid w:val="5E0439FF"/>
    <w:rsid w:val="5E22101E"/>
    <w:rsid w:val="5E864B3D"/>
    <w:rsid w:val="5EA83725"/>
    <w:rsid w:val="5EC85C9A"/>
    <w:rsid w:val="5ED13A0C"/>
    <w:rsid w:val="5EDB585F"/>
    <w:rsid w:val="5F011A9F"/>
    <w:rsid w:val="5F1334E7"/>
    <w:rsid w:val="5F321180"/>
    <w:rsid w:val="5F98382D"/>
    <w:rsid w:val="5FC776AC"/>
    <w:rsid w:val="5FDC7BC7"/>
    <w:rsid w:val="5FEC4E1E"/>
    <w:rsid w:val="600D0D4E"/>
    <w:rsid w:val="6028328D"/>
    <w:rsid w:val="603F0DB5"/>
    <w:rsid w:val="60751F91"/>
    <w:rsid w:val="60AF4CC3"/>
    <w:rsid w:val="60BA2EC2"/>
    <w:rsid w:val="60C12AC4"/>
    <w:rsid w:val="60C60898"/>
    <w:rsid w:val="60D202B6"/>
    <w:rsid w:val="60E23BCA"/>
    <w:rsid w:val="60E93067"/>
    <w:rsid w:val="60F123E0"/>
    <w:rsid w:val="61286784"/>
    <w:rsid w:val="614B52D7"/>
    <w:rsid w:val="6196371F"/>
    <w:rsid w:val="61FC3C8C"/>
    <w:rsid w:val="62012FB6"/>
    <w:rsid w:val="62925751"/>
    <w:rsid w:val="629E6980"/>
    <w:rsid w:val="62A22D57"/>
    <w:rsid w:val="62C75944"/>
    <w:rsid w:val="62F261C0"/>
    <w:rsid w:val="630208EA"/>
    <w:rsid w:val="630620AE"/>
    <w:rsid w:val="63580093"/>
    <w:rsid w:val="638F48BE"/>
    <w:rsid w:val="63E10D31"/>
    <w:rsid w:val="64086CF5"/>
    <w:rsid w:val="643B6B92"/>
    <w:rsid w:val="64725792"/>
    <w:rsid w:val="64740742"/>
    <w:rsid w:val="64AC19AC"/>
    <w:rsid w:val="64F315AF"/>
    <w:rsid w:val="658975CF"/>
    <w:rsid w:val="6668659B"/>
    <w:rsid w:val="66835B70"/>
    <w:rsid w:val="669B6954"/>
    <w:rsid w:val="66C17265"/>
    <w:rsid w:val="6727627B"/>
    <w:rsid w:val="672D1F64"/>
    <w:rsid w:val="673D0401"/>
    <w:rsid w:val="67A7139C"/>
    <w:rsid w:val="67C769C5"/>
    <w:rsid w:val="67D67DB3"/>
    <w:rsid w:val="67FCD110"/>
    <w:rsid w:val="681364CD"/>
    <w:rsid w:val="68251F5E"/>
    <w:rsid w:val="6871738B"/>
    <w:rsid w:val="687D4CD7"/>
    <w:rsid w:val="68813AFA"/>
    <w:rsid w:val="689620C6"/>
    <w:rsid w:val="68B5367F"/>
    <w:rsid w:val="68B97E5C"/>
    <w:rsid w:val="68C05E2E"/>
    <w:rsid w:val="68CD2978"/>
    <w:rsid w:val="68CE1F98"/>
    <w:rsid w:val="68D11042"/>
    <w:rsid w:val="68E55E47"/>
    <w:rsid w:val="69823DCA"/>
    <w:rsid w:val="6A067F77"/>
    <w:rsid w:val="6A193842"/>
    <w:rsid w:val="6A1A47CE"/>
    <w:rsid w:val="6A7165C6"/>
    <w:rsid w:val="6A98037F"/>
    <w:rsid w:val="6A981202"/>
    <w:rsid w:val="6B070ED3"/>
    <w:rsid w:val="6B0771EE"/>
    <w:rsid w:val="6B137D58"/>
    <w:rsid w:val="6B521D25"/>
    <w:rsid w:val="6B994ED7"/>
    <w:rsid w:val="6BAC51AB"/>
    <w:rsid w:val="6BDD15F2"/>
    <w:rsid w:val="6BDE58F9"/>
    <w:rsid w:val="6BF8E60F"/>
    <w:rsid w:val="6CB732B1"/>
    <w:rsid w:val="6CBC3AD7"/>
    <w:rsid w:val="6CF160DD"/>
    <w:rsid w:val="6D051DBC"/>
    <w:rsid w:val="6D1C72D8"/>
    <w:rsid w:val="6D2D2087"/>
    <w:rsid w:val="6D77975A"/>
    <w:rsid w:val="6DD66464"/>
    <w:rsid w:val="6DD723D9"/>
    <w:rsid w:val="6EE075F5"/>
    <w:rsid w:val="6EF67E9D"/>
    <w:rsid w:val="6F147344"/>
    <w:rsid w:val="6F1F7BF0"/>
    <w:rsid w:val="6F230721"/>
    <w:rsid w:val="6F3523B3"/>
    <w:rsid w:val="6FA33BA0"/>
    <w:rsid w:val="6FDC586F"/>
    <w:rsid w:val="6FFF3460"/>
    <w:rsid w:val="704509AA"/>
    <w:rsid w:val="7051566B"/>
    <w:rsid w:val="706A216C"/>
    <w:rsid w:val="70BF037E"/>
    <w:rsid w:val="70E2386E"/>
    <w:rsid w:val="712D5C67"/>
    <w:rsid w:val="71AC2751"/>
    <w:rsid w:val="72272ADA"/>
    <w:rsid w:val="722F0756"/>
    <w:rsid w:val="72497FB6"/>
    <w:rsid w:val="727F2869"/>
    <w:rsid w:val="729214D1"/>
    <w:rsid w:val="72955AF6"/>
    <w:rsid w:val="72A873BA"/>
    <w:rsid w:val="72FDFDA8"/>
    <w:rsid w:val="73312AC1"/>
    <w:rsid w:val="73603553"/>
    <w:rsid w:val="736571FF"/>
    <w:rsid w:val="73785837"/>
    <w:rsid w:val="737D635B"/>
    <w:rsid w:val="73A25CEE"/>
    <w:rsid w:val="73E5209D"/>
    <w:rsid w:val="73F92F21"/>
    <w:rsid w:val="73FA0A20"/>
    <w:rsid w:val="74096DA2"/>
    <w:rsid w:val="745342F5"/>
    <w:rsid w:val="745F1A7B"/>
    <w:rsid w:val="74645BB9"/>
    <w:rsid w:val="74997A6C"/>
    <w:rsid w:val="74A76DE2"/>
    <w:rsid w:val="74DC3C98"/>
    <w:rsid w:val="74E320ED"/>
    <w:rsid w:val="74F34FB8"/>
    <w:rsid w:val="75006D7D"/>
    <w:rsid w:val="754B3B25"/>
    <w:rsid w:val="757875B4"/>
    <w:rsid w:val="75B92AB7"/>
    <w:rsid w:val="761B77D2"/>
    <w:rsid w:val="762A2341"/>
    <w:rsid w:val="763316BA"/>
    <w:rsid w:val="767009BD"/>
    <w:rsid w:val="76831F2D"/>
    <w:rsid w:val="76986CC8"/>
    <w:rsid w:val="770E7A0D"/>
    <w:rsid w:val="77120888"/>
    <w:rsid w:val="776E3EC0"/>
    <w:rsid w:val="779813AE"/>
    <w:rsid w:val="77C916C0"/>
    <w:rsid w:val="77FD9F72"/>
    <w:rsid w:val="782E0708"/>
    <w:rsid w:val="787065A4"/>
    <w:rsid w:val="787D229C"/>
    <w:rsid w:val="78802F06"/>
    <w:rsid w:val="788E1D05"/>
    <w:rsid w:val="79661B74"/>
    <w:rsid w:val="797127B4"/>
    <w:rsid w:val="79B47343"/>
    <w:rsid w:val="7A5D75CE"/>
    <w:rsid w:val="7A6D0EAD"/>
    <w:rsid w:val="7A8A17B8"/>
    <w:rsid w:val="7A9B376F"/>
    <w:rsid w:val="7AE6D330"/>
    <w:rsid w:val="7B071055"/>
    <w:rsid w:val="7B0A1B5A"/>
    <w:rsid w:val="7B4B454A"/>
    <w:rsid w:val="7B547FB4"/>
    <w:rsid w:val="7B7F0118"/>
    <w:rsid w:val="7B8C546A"/>
    <w:rsid w:val="7BA1196B"/>
    <w:rsid w:val="7BBF0BDB"/>
    <w:rsid w:val="7BD5796E"/>
    <w:rsid w:val="7BFC61B5"/>
    <w:rsid w:val="7C2A5D74"/>
    <w:rsid w:val="7C367C17"/>
    <w:rsid w:val="7C59559C"/>
    <w:rsid w:val="7C9E326B"/>
    <w:rsid w:val="7CA42817"/>
    <w:rsid w:val="7D080EA3"/>
    <w:rsid w:val="7D52183F"/>
    <w:rsid w:val="7D5C3375"/>
    <w:rsid w:val="7D883202"/>
    <w:rsid w:val="7D9FC3D6"/>
    <w:rsid w:val="7DA47AE2"/>
    <w:rsid w:val="7DA55615"/>
    <w:rsid w:val="7DCD63E9"/>
    <w:rsid w:val="7DD3463A"/>
    <w:rsid w:val="7DEE4ADD"/>
    <w:rsid w:val="7DEE510E"/>
    <w:rsid w:val="7DF542F7"/>
    <w:rsid w:val="7DFB465A"/>
    <w:rsid w:val="7E8A4BCF"/>
    <w:rsid w:val="7EDF3DB9"/>
    <w:rsid w:val="7EE92B98"/>
    <w:rsid w:val="7F4A5845"/>
    <w:rsid w:val="7F6B30FF"/>
    <w:rsid w:val="7FBFA76A"/>
    <w:rsid w:val="7FD61268"/>
    <w:rsid w:val="7FEDC46A"/>
    <w:rsid w:val="7FEFC835"/>
    <w:rsid w:val="7FF7952F"/>
    <w:rsid w:val="7FF7BA22"/>
    <w:rsid w:val="7FF993FD"/>
    <w:rsid w:val="7FFBD128"/>
    <w:rsid w:val="7FFF7790"/>
    <w:rsid w:val="7FFFF03A"/>
    <w:rsid w:val="7FFFF668"/>
    <w:rsid w:val="9AB36B32"/>
    <w:rsid w:val="9EFFFFB7"/>
    <w:rsid w:val="9FE9FE3C"/>
    <w:rsid w:val="A7DFE7F9"/>
    <w:rsid w:val="AEE526D6"/>
    <w:rsid w:val="B5D3B744"/>
    <w:rsid w:val="B5EF697F"/>
    <w:rsid w:val="B7F74AE6"/>
    <w:rsid w:val="B7FA67F5"/>
    <w:rsid w:val="BCF24343"/>
    <w:rsid w:val="BEFFE01C"/>
    <w:rsid w:val="BFD7BD92"/>
    <w:rsid w:val="BFFE6D4D"/>
    <w:rsid w:val="D9DE18CF"/>
    <w:rsid w:val="DBB751A0"/>
    <w:rsid w:val="DBEBB499"/>
    <w:rsid w:val="DF5F310A"/>
    <w:rsid w:val="E276A09D"/>
    <w:rsid w:val="E3E32D55"/>
    <w:rsid w:val="E5AB7FB4"/>
    <w:rsid w:val="E7F63AF2"/>
    <w:rsid w:val="EA4490BC"/>
    <w:rsid w:val="EBFA43F3"/>
    <w:rsid w:val="EBFF43D5"/>
    <w:rsid w:val="EFCD186D"/>
    <w:rsid w:val="F32E0FB5"/>
    <w:rsid w:val="F73F577E"/>
    <w:rsid w:val="F77F6604"/>
    <w:rsid w:val="F7DF6951"/>
    <w:rsid w:val="F7FB3485"/>
    <w:rsid w:val="F7FFB967"/>
    <w:rsid w:val="FB7D664B"/>
    <w:rsid w:val="FB9C90D9"/>
    <w:rsid w:val="FBE72243"/>
    <w:rsid w:val="FBF9F064"/>
    <w:rsid w:val="FDDFE1C4"/>
    <w:rsid w:val="FDF64573"/>
    <w:rsid w:val="FDF67967"/>
    <w:rsid w:val="FE6ADDF8"/>
    <w:rsid w:val="FEFFA387"/>
    <w:rsid w:val="FF7EF430"/>
    <w:rsid w:val="FFEA590D"/>
    <w:rsid w:val="FFFDFE7A"/>
    <w:rsid w:val="FFFEF33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qFormat="1" w:unhideWhenUsed="0" w:uiPriority="0" w:semiHidden="0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unhideWhenUsed="0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semiHidden="0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12">
    <w:name w:val="Default Paragraph Font"/>
    <w:unhideWhenUsed/>
    <w:uiPriority w:val="1"/>
  </w:style>
  <w:style w:type="table" w:default="1" w:styleId="10">
    <w:name w:val="Normal Table"/>
    <w:unhideWhenUsed/>
    <w:uiPriority w:val="99"/>
    <w:tblPr>
      <w:tblStyle w:val="10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iPriority w:val="0"/>
    <w:rPr>
      <w:rFonts w:eastAsia="宋体"/>
    </w:rPr>
  </w:style>
  <w:style w:type="paragraph" w:styleId="3">
    <w:name w:val="Title"/>
    <w:basedOn w:val="1"/>
    <w:next w:val="1"/>
    <w:qFormat/>
    <w:uiPriority w:val="0"/>
    <w:pPr>
      <w:jc w:val="center"/>
      <w:outlineLvl w:val="0"/>
    </w:pPr>
    <w:rPr>
      <w:rFonts w:ascii="方正小标宋_GBK" w:hAnsi="方正小标宋_GBK" w:eastAsia="方正小标宋_GBK" w:cs="方正小标宋_GBK"/>
      <w:sz w:val="44"/>
      <w:szCs w:val="44"/>
    </w:rPr>
  </w:style>
  <w:style w:type="paragraph" w:styleId="4">
    <w:name w:val="annotation text"/>
    <w:basedOn w:val="1"/>
    <w:link w:val="19"/>
    <w:qFormat/>
    <w:uiPriority w:val="0"/>
    <w:pPr>
      <w:jc w:val="left"/>
    </w:pPr>
    <w:rPr>
      <w:rFonts w:ascii="Calibri" w:hAnsi="Calibri" w:eastAsia="宋体" w:cs="Times New Roman"/>
      <w:szCs w:val="24"/>
    </w:rPr>
  </w:style>
  <w:style w:type="paragraph" w:styleId="5">
    <w:name w:val="Balloon Text"/>
    <w:basedOn w:val="1"/>
    <w:link w:val="20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footnote text"/>
    <w:basedOn w:val="1"/>
    <w:link w:val="16"/>
    <w:qFormat/>
    <w:uiPriority w:val="0"/>
    <w:pPr>
      <w:snapToGrid w:val="0"/>
      <w:jc w:val="left"/>
    </w:pPr>
    <w:rPr>
      <w:rFonts w:ascii="Times New Roman" w:hAnsi="Times New Roman" w:eastAsia="宋体" w:cs="Times New Roman"/>
      <w:sz w:val="18"/>
      <w:szCs w:val="20"/>
    </w:rPr>
  </w:style>
  <w:style w:type="paragraph" w:styleId="9">
    <w:name w:val="annotation subject"/>
    <w:basedOn w:val="4"/>
    <w:next w:val="4"/>
    <w:link w:val="21"/>
    <w:unhideWhenUsed/>
    <w:uiPriority w:val="99"/>
    <w:rPr>
      <w:rFonts w:ascii="Calibri" w:hAnsi="Calibri" w:eastAsia="宋体" w:cs="Times New Roman"/>
      <w:b/>
      <w:bCs/>
      <w:szCs w:val="22"/>
    </w:rPr>
  </w:style>
  <w:style w:type="table" w:styleId="11">
    <w:name w:val="Table Grid"/>
    <w:basedOn w:val="10"/>
    <w:uiPriority w:val="39"/>
    <w:pPr>
      <w:widowControl w:val="0"/>
      <w:jc w:val="both"/>
    </w:pPr>
    <w:tblPr>
      <w:tblStyle w:val="10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annotation reference"/>
    <w:uiPriority w:val="0"/>
    <w:rPr>
      <w:sz w:val="21"/>
      <w:szCs w:val="21"/>
    </w:rPr>
  </w:style>
  <w:style w:type="character" w:styleId="14">
    <w:name w:val="footnote reference"/>
    <w:qFormat/>
    <w:uiPriority w:val="0"/>
    <w:rPr>
      <w:rFonts w:ascii="Verdana" w:hAnsi="Verdana" w:eastAsia="宋体" w:cs="Verdana"/>
      <w:kern w:val="0"/>
      <w:sz w:val="20"/>
      <w:szCs w:val="20"/>
      <w:vertAlign w:val="superscript"/>
      <w:lang w:eastAsia="en-US"/>
    </w:rPr>
  </w:style>
  <w:style w:type="character" w:customStyle="1" w:styleId="15">
    <w:name w:val="批注文字 Char"/>
    <w:basedOn w:val="12"/>
    <w:semiHidden/>
    <w:qFormat/>
    <w:uiPriority w:val="99"/>
  </w:style>
  <w:style w:type="character" w:customStyle="1" w:styleId="16">
    <w:name w:val="脚注文本 Char"/>
    <w:link w:val="8"/>
    <w:qFormat/>
    <w:uiPriority w:val="0"/>
    <w:rPr>
      <w:rFonts w:ascii="Times New Roman" w:hAnsi="Times New Roman" w:eastAsia="宋体" w:cs="Times New Roman"/>
      <w:sz w:val="18"/>
      <w:szCs w:val="20"/>
    </w:rPr>
  </w:style>
  <w:style w:type="character" w:customStyle="1" w:styleId="17">
    <w:name w:val="页眉 Char"/>
    <w:link w:val="7"/>
    <w:uiPriority w:val="99"/>
    <w:rPr>
      <w:sz w:val="18"/>
      <w:szCs w:val="18"/>
    </w:rPr>
  </w:style>
  <w:style w:type="character" w:customStyle="1" w:styleId="18">
    <w:name w:val="页脚 Char"/>
    <w:link w:val="6"/>
    <w:qFormat/>
    <w:uiPriority w:val="99"/>
    <w:rPr>
      <w:sz w:val="18"/>
      <w:szCs w:val="18"/>
    </w:rPr>
  </w:style>
  <w:style w:type="character" w:customStyle="1" w:styleId="19">
    <w:name w:val="批注文字 Char1"/>
    <w:link w:val="4"/>
    <w:qFormat/>
    <w:uiPriority w:val="0"/>
    <w:rPr>
      <w:rFonts w:ascii="Calibri" w:hAnsi="Calibri" w:eastAsia="宋体" w:cs="Times New Roman"/>
      <w:szCs w:val="24"/>
    </w:rPr>
  </w:style>
  <w:style w:type="character" w:customStyle="1" w:styleId="20">
    <w:name w:val="批注框文本 Char"/>
    <w:link w:val="5"/>
    <w:semiHidden/>
    <w:qFormat/>
    <w:uiPriority w:val="99"/>
    <w:rPr>
      <w:sz w:val="18"/>
      <w:szCs w:val="18"/>
    </w:rPr>
  </w:style>
  <w:style w:type="character" w:customStyle="1" w:styleId="21">
    <w:name w:val="批注主题 Char"/>
    <w:link w:val="9"/>
    <w:semiHidden/>
    <w:qFormat/>
    <w:uiPriority w:val="99"/>
    <w:rPr>
      <w:rFonts w:ascii="Calibri" w:hAnsi="Calibri" w:eastAsia="宋体" w:cs="Times New Roman"/>
      <w:b/>
      <w:bCs/>
      <w:szCs w:val="24"/>
    </w:rPr>
  </w:style>
  <w:style w:type="paragraph" w:customStyle="1" w:styleId="22">
    <w:name w:val="样式 文字 + 首行缩进:  2 字符3"/>
    <w:basedOn w:val="1"/>
    <w:qFormat/>
    <w:uiPriority w:val="0"/>
    <w:pPr>
      <w:spacing w:line="360" w:lineRule="auto"/>
      <w:ind w:firstLine="200" w:firstLineChars="200"/>
    </w:pPr>
    <w:rPr>
      <w:rFonts w:eastAsia="仿宋_GB2312" w:cs="宋体"/>
      <w:sz w:val="28"/>
      <w:szCs w:val="28"/>
    </w:rPr>
  </w:style>
  <w:style w:type="paragraph" w:customStyle="1" w:styleId="23">
    <w:name w:val="Default Paragraph Font Para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Times New Roman" w:hAnsi="Times New Roman" w:eastAsia="宋体" w:cs="Times New Roman"/>
      <w:szCs w:val="20"/>
    </w:rPr>
  </w:style>
  <w:style w:type="paragraph" w:customStyle="1" w:styleId="2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3752</Words>
  <Characters>4226</Characters>
  <Lines>24</Lines>
  <Paragraphs>7</Paragraphs>
  <TotalTime>1.33333333333333</TotalTime>
  <ScaleCrop>false</ScaleCrop>
  <LinksUpToDate>false</LinksUpToDate>
  <CharactersWithSpaces>7047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2018-09-17T02:32:00Z</dcterms:created>
  <dc:creator>my mac</dc:creator>
  <cp:lastModifiedBy>Administrator</cp:lastModifiedBy>
  <cp:lastPrinted>2022-06-09T02:39:46Z</cp:lastPrinted>
  <dcterms:modified xsi:type="dcterms:W3CDTF">2022-06-17T07:52:36Z</dcterms:modified>
  <dc:title>附件1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0AE023207B034BF098C168AD631D5E76</vt:lpwstr>
  </property>
</Properties>
</file>