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580" w:lineRule="atLeast"/>
        <w:jc w:val="center"/>
        <w:rPr>
          <w:rFonts w:ascii="创艺简标宋" w:eastAsia="创艺简标宋"/>
          <w:b/>
          <w:bCs/>
          <w:color w:val="FF0000"/>
          <w:spacing w:val="-40"/>
          <w:kern w:val="0"/>
          <w:sz w:val="70"/>
          <w:szCs w:val="70"/>
        </w:rPr>
      </w:pPr>
      <w:r>
        <w:rPr>
          <w:rFonts w:ascii="创艺简标宋" w:eastAsia="创艺简标宋"/>
          <w:b/>
          <w:bCs/>
          <w:color w:val="FF0000"/>
          <w:spacing w:val="-40"/>
          <w:kern w:val="0"/>
          <w:sz w:val="70"/>
          <w:szCs w:val="70"/>
        </w:rPr>
        <w:pict>
          <v:shape id="_x0000_i1025" o:spt="136" type="#_x0000_t136" style="height:39pt;width:434.8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宁波市电工电气行业协会文件" style="font-family:创艺简标宋;font-size:28pt;font-weight:bold;v-text-align:center;"/>
            <w10:wrap type="none"/>
            <w10:anchorlock/>
          </v:shape>
        </w:pict>
      </w:r>
    </w:p>
    <w:p>
      <w:pPr>
        <w:adjustRightInd w:val="0"/>
        <w:snapToGrid w:val="0"/>
        <w:spacing w:line="580" w:lineRule="atLeast"/>
        <w:jc w:val="center"/>
        <w:rPr>
          <w:rFonts w:hint="eastAsia" w:ascii="创艺简标宋" w:eastAsia="创艺简标宋"/>
          <w:b/>
          <w:bCs/>
          <w:color w:val="FF0000"/>
          <w:spacing w:val="-40"/>
          <w:kern w:val="0"/>
          <w:sz w:val="2"/>
          <w:szCs w:val="2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/>
          <w:b/>
          <w:bCs/>
          <w:kern w:val="0"/>
          <w:szCs w:val="22"/>
          <w:u w:val="thick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489585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8.55pt;height:0pt;width:442.2pt;z-index:251658240;mso-width-relative:page;mso-height-relative:page;" filled="f" stroked="t" coordsize="21600,21600" o:gfxdata="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rHObVAAAABwEAAA8AAAAAAAAAAQAgAAAAIgAAAGRycy9kb3ducmV2LnhtbFBL&#10;AQIUABQAAAAIAIdO4kCZy92b+QEAAOUDAAAOAAAAAAAAAAEAIAAAACQBAABkcnMvZTJvRG9jLnht&#10;bFBLBQYAAAAABgAGAFkBAACPBQAAAAA=&#10;">
                <v:fill on="f" focussize="0,0"/>
                <v:stroke weight="1.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甬电气协〔20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〕2号</w:t>
      </w: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关于提交20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年全年工业经济运行</w:t>
      </w: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情况统计表的通知</w:t>
      </w:r>
    </w:p>
    <w:p>
      <w:p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各会员单位：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为贯彻落实宁波市工业经济会议精神，促进宁波工业行业稳定健康高质的发展，为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市政府</w:t>
      </w:r>
      <w:r>
        <w:rPr>
          <w:rFonts w:hint="eastAsia" w:ascii="仿宋_GB2312" w:eastAsia="仿宋_GB2312"/>
          <w:kern w:val="0"/>
          <w:sz w:val="32"/>
          <w:szCs w:val="32"/>
        </w:rPr>
        <w:t>制定政策提供全面、及时、准确的依据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按照市经信局要求，我协会将对会员单位开展20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年全年经济指标报送工作，请各会员单位及时准确向我协会提交20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年全年工业经济运行情况统计，并于20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日前传真或邮件至协会，请大家给予配合，谢谢！</w:t>
      </w:r>
      <w:bookmarkStart w:id="0" w:name="_GoBack"/>
      <w:bookmarkEnd w:id="0"/>
    </w:p>
    <w:p>
      <w:pPr>
        <w:adjustRightInd w:val="0"/>
        <w:snapToGrid w:val="0"/>
        <w:spacing w:line="580" w:lineRule="atLeast"/>
        <w:ind w:firstLine="66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谢遂屏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87809653    13857896299</w:t>
      </w:r>
    </w:p>
    <w:p>
      <w:pPr>
        <w:adjustRightInd w:val="0"/>
        <w:snapToGrid w:val="0"/>
        <w:spacing w:line="580" w:lineRule="atLeast"/>
        <w:ind w:firstLine="1961" w:firstLineChars="613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李立群   87809237    15306663746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传真：87809653     邮箱：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"mailto:nbeaia@126.com"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Style w:val="5"/>
          <w:rFonts w:hint="eastAsia" w:ascii="仿宋_GB2312" w:eastAsia="仿宋_GB2312"/>
          <w:kern w:val="0"/>
          <w:sz w:val="32"/>
          <w:szCs w:val="32"/>
        </w:rPr>
        <w:t>nbeaia@126.com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54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附件：宁波市电工电气行业协会会员单位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2020全年统计表</w:t>
      </w: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宁波市电工电气行业协会</w:t>
      </w:r>
    </w:p>
    <w:p>
      <w:pPr>
        <w:adjustRightInd w:val="0"/>
        <w:snapToGrid w:val="0"/>
        <w:spacing w:line="540" w:lineRule="atLeast"/>
        <w:jc w:val="center"/>
        <w:rPr>
          <w:rFonts w:ascii="仿宋_GB2312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737" w:gutter="0"/>
          <w:cols w:space="720" w:num="1"/>
          <w:docGrid w:type="linesAndChars" w:linePitch="300" w:charSpace="0"/>
        </w:sect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/>
          <w:kern w:val="0"/>
          <w:sz w:val="32"/>
          <w:szCs w:val="32"/>
        </w:rPr>
        <w:t>宁波市电工电气行业协会会员单位20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kern w:val="0"/>
          <w:sz w:val="32"/>
          <w:szCs w:val="32"/>
        </w:rPr>
        <w:t>全年统计表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right"/>
        <w:rPr>
          <w:rFonts w:hint="eastAsia"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>(单位：万元）</w:t>
      </w:r>
    </w:p>
    <w:tbl>
      <w:tblPr>
        <w:tblStyle w:val="3"/>
        <w:tblW w:w="96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40"/>
        <w:gridCol w:w="315"/>
        <w:gridCol w:w="1065"/>
        <w:gridCol w:w="855"/>
        <w:gridCol w:w="900"/>
        <w:gridCol w:w="672"/>
        <w:gridCol w:w="115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8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统计员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工业总产值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新产品产值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工业销售产值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出口交货值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资产总计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负债总计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产品销售收入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利税总额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全部从业人员平均人数（人）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2020年全年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年同期止累计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gridSpan w:val="9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产品产量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主要产品名称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本月止累计（产量）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去年同月止累计（产量）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95pt;height:0pt;width:442.2pt;z-index:251659264;mso-width-relative:page;mso-height-relative:page;" filled="f" stroked="t" coordsize="21600,21600" o:gfxdata="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h8ft0wAAAAYBAAAPAAAAAAAAAAEAIAAAACIAAABkcnMvZG93bnJldi54bWxQSwECFAAU&#10;AAAACACHTuJAJ2SfpP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抄送：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全体会员单位。</w:t>
      </w:r>
    </w:p>
    <w:p>
      <w:pPr>
        <w:tabs>
          <w:tab w:val="left" w:pos="7520"/>
        </w:tabs>
        <w:adjustRightInd w:val="0"/>
        <w:snapToGrid w:val="0"/>
        <w:spacing w:line="580" w:lineRule="atLeast"/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7pt;height:0pt;width:442.2pt;z-index:251660288;mso-width-relative:page;mso-height-relative:page;" filled="f" stroked="t" coordsize="21600,21600" o:gfxdata="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tBECHUAAAABgEAAA8AAAAAAAAAAQAgAAAAIgAAAGRycy9kb3ducmV2LnhtbFBLAQIUABQA&#10;AAAIAIdO4kAzpRun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429895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3.85pt;height:0pt;width:442.2pt;z-index:251661312;mso-width-relative:page;mso-height-relative:page;" filled="f" stroked="t" coordsize="21600,21600" o:gfxdata="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PdN41wAAAAgBAAAPAAAAAAAAAAEAIAAAACIAAABkcnMvZG93bnJldi54bWxQSwEC&#10;FAAUAAAACACHTuJAABi3E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宁波市电工电气行业协会秘书处        　20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3</w:t>
      </w:r>
      <w:r>
        <w:rPr>
          <w:rFonts w:hint="eastAsia" w:ascii="仿宋_GB2312" w:eastAsia="仿宋_GB2312"/>
          <w:kern w:val="0"/>
          <w:sz w:val="28"/>
          <w:szCs w:val="28"/>
        </w:rPr>
        <w:t>日印发　</w:t>
      </w:r>
    </w:p>
    <w:sectPr>
      <w:pgSz w:w="11906" w:h="16838"/>
      <w:pgMar w:top="2098" w:right="1474" w:bottom="1814" w:left="1588" w:header="851" w:footer="737" w:gutter="0"/>
      <w:cols w:space="720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235BA"/>
    <w:rsid w:val="0D9B0F77"/>
    <w:rsid w:val="1F1712E7"/>
    <w:rsid w:val="216941F6"/>
    <w:rsid w:val="22B47370"/>
    <w:rsid w:val="2A5E20EE"/>
    <w:rsid w:val="30A51892"/>
    <w:rsid w:val="35986BC4"/>
    <w:rsid w:val="3AED1080"/>
    <w:rsid w:val="4ECE56F6"/>
    <w:rsid w:val="542022AD"/>
    <w:rsid w:val="5E630A1F"/>
    <w:rsid w:val="770235BA"/>
    <w:rsid w:val="771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2020-04-30T02:12:00Z</dcterms:created>
  <dc:creator>Administrator</dc:creator>
  <cp:lastModifiedBy>lenovo</cp:lastModifiedBy>
  <dcterms:modified xsi:type="dcterms:W3CDTF">2011-12-31T22:34:17Z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